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8"/>
          <w:rFonts w:hint="eastAsia" w:ascii="方正小标宋_GBK" w:hAnsi="方正粗黑宋简体" w:eastAsia="方正小标宋_GBK" w:cs="方正小标宋简体"/>
          <w:color w:val="000000"/>
          <w:kern w:val="0"/>
          <w:sz w:val="36"/>
          <w:szCs w:val="36"/>
        </w:rPr>
      </w:pPr>
      <w:bookmarkStart w:id="0" w:name="_GoBack"/>
      <w:bookmarkEnd w:id="0"/>
      <w:r>
        <w:rPr>
          <w:rStyle w:val="8"/>
          <w:rFonts w:hint="eastAsia" w:ascii="方正小标宋_GBK" w:hAnsi="方正粗黑宋简体" w:eastAsia="方正小标宋_GBK" w:cs="方正小标宋简体"/>
          <w:color w:val="000000"/>
          <w:kern w:val="0"/>
          <w:sz w:val="36"/>
          <w:szCs w:val="36"/>
        </w:rPr>
        <w:t>文学艺术学院“十四五”发展规划和2035年远景目标</w:t>
      </w:r>
    </w:p>
    <w:p>
      <w:pPr>
        <w:spacing w:line="560" w:lineRule="exact"/>
        <w:ind w:firstLine="640" w:firstLineChars="200"/>
        <w:jc w:val="center"/>
        <w:rPr>
          <w:rFonts w:ascii="方正黑体简体" w:hAnsi="方正黑体简体" w:eastAsia="方正黑体简体" w:cs="方正黑体简体"/>
          <w:kern w:val="0"/>
          <w:sz w:val="32"/>
          <w:szCs w:val="32"/>
        </w:rPr>
      </w:pPr>
    </w:p>
    <w:p>
      <w:pPr>
        <w:spacing w:line="560" w:lineRule="exact"/>
        <w:ind w:firstLine="640" w:firstLineChars="200"/>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一、发展基础</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学院现有教职工138人，其中行政、教辅人员25人（其中同工同酬3人、编外临聘人员4人），专任教师113人。在校本科生1449人（其中6人参军、6人休学），在校研究生158人（其中农村硕师计划22人、非全日制5人）。有10个本科专业，目前有中国语言文学学硕点、艺术专硕点，2020年申报了美术学学硕点和新闻与传播、汉语国际教育专硕点。在师范学院教育专硕点下设学科教学语文、美术、音乐等领域。</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（一）“十三五”期间主要成绩</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1.人才培养</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十三五”以来，学院始终聚焦立德树人根本任务，以加强政治建设为主线，把思想道德教育、文化知识教育、社会实践教育贯穿到人才培养上。一是加大教学改革与实践力度，着力推进人才培养模式改革、实践环节改革。依托个性课程、毕业论文、互联网+等方式将教学科研与学生综合能力培养紧密结合起来；二是构建个性化人才培养模式，加强内涵建设，修订具有地域和兵团特色的专业培养方案，人才培养质量提升明显；三是立足社会，注重实践、专业技能培养，满足社会化需求，2016-2020年持续不断向南北疆选派专业学生参加实习、支教、访惠聚等工作。历年就业率显著提高。</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2.教学科研</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学院以教学为中心，以科研为支撑，坚持专业化、特色化教学，并充分利用已有优势，进一步改善教学与科研环境，提高专业水平，确保专业健康发展。一是扎实推进教学质量。不断夯实基础、对基础课程进行改革、强化专业核心课程并突出专业特色，教学质量大幅度提高。二是加强实践教学基地建设。五年来，在继续建设原有的教学实践基地的基础上，加快音乐、美术、设计类专业实践与研究基地建设。三是拓宽对外交流合作。加强与内地著名高校的交流，每年度组织教师、学科硕士赴内地高校参加学术交流；多次举办学术会议，并邀请知名院校专家来我院进行学术讲座，并邀请多位名师来校进行专业指导与合作交流。</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 师资队伍</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学院始终重视人才培养、引进，优化师资队伍结构，建立和完善青年教师教学技能培训、科研能力提升、外出进修访学、参加学术交流活动等制度。一是加大现有教师培养力度。在学历提升、访学、进修及外出学术交流上给予支持，先后有30人攻读博士学历，40余人赴其他高校进修访学，4人获批“兵团英才”培养计划，5人获批“3152”高层次人才学科带头人，1人被评为大学教学名师、2人被评为大学教学能手，6人获大学“实践教学优秀工作者”，1人获大学“实践教学先进个人”，五年间晋升教授职称3人，副教授15人，目前学院有正高职称10人，副高42人。二是重视人才引进。先后赴内地十余所高校招聘，引进博士人才4人，硕士人员11人。</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4.社会服务</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一是积极开展实习支教、访惠聚、三下乡等工作。组织4名老师赴南疆支教，1名学院领导参加访惠聚，10余个暑期三下乡社会实践团队开展社会实践活动，多名学生获自治区级、校级实习支教优秀个人。二是加强兵地合作。开展5期自治区中小学（幼儿园）教师“岗位能力提高培训”，培训学员近500人；举办5期继续教育，为自治区中小学语文、美术、音乐专业培训教师3000余人；承办3期“国培计划”培训300余名教师。三是实施美育浸润计划。为第三师四十四团、五十一团中小学校美育课程教学、社团活动、校园文化建设、教师培训等方面提供持续性的定向精准帮扶。四是非遗助力脱贫。承办9期文化和旅游部、教育部、人力资源和社会保障部中国非物质文化遗产传承人群研修研习培训班，培训人数349人，培训经费453万。五是践行文化引领。与第三师四十四团就十三个方面签署全面合作协议。</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5.文化传承</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紧密结合学校的办学定位，突出各专业特色继承发扬传统文化。一是持续做好高雅艺术进校园活动。先后开展讲座50余次，画展20多场，音乐会100余次；二是建好学生社团。其中燃尘话剧社获全国百佳社团，翰墨苑书画社团获校级优秀社团；三是积极承办各种赛事。承办“石河子大学第二届双语能力大赛暨自治区双语大赛初赛”、中国硬笔书画协会组织的“大学生书法大赛”等文化赛事。</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（二）“十三五”规划主要指标完成情况</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在人才培养、教学科研、社会服务、文化传承、学科建设、师资队伍建设等方面都取得较好的成绩。一是党建和民族团结方面。学院坚持党的领导，努力推进双带头人工程，选配业务骨干担任支部书记，落实支部委员责任，建立完善的支部考评体系，全方位开展民族团结，学院被评为兵团民族团结进步模范集体，学院党委、中国语言文学系党支部被评为大学党建工作标杆院系；二是专业方面。一个专业进入国家一流专业，立项建设国家精品视频公开课1门，兵团精品课程2门，1门课程获自治区教学成果二等奖，12门课程获大学教学成果奖，获教育部微课大赛二等奖1项、三等奖2项；三是科研方面。获批国家社科重大招标项目1项，重点项目1项，一般项目与西部项目20项，获批省部级课题71项；四是学科建设方面。学位点实现零的突破并迅速发展，2020年的申报如果获得成功，学院将拥有2个学术硕士点和3个专业硕士点，并在教育专硕下面开设三个领域；五是师资队伍方面。师资水平得到长足发展，教师博士比例、职称结构得到有效提升和优化；六是人才培养方面。“十三五”学院为社会输送本科人才1782人，五年平均留疆率为53.38%，毕业研究生112人，留疆率为76%。就业率逐年提升；七是社会服务方面。实习支教、访惠聚、三下乡、教师岗位能力提升培训、国培继续教育培训、非遗培训、美育浸润计划，形成了具有鲜明特色的立体社会服务体系。</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（三）存在的问题与不足</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1.高层次人才的引进和培养还有一定的困难。博士学历、高级职称人才短时间内难有大幅度增加，正高职称教师退休率高，退多进少的局面随时存在。</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2.学科层次较低、内涵发展不够充分。没有博士学位授权点，形不成良性循环，现有硕士点仍处在维持运行阶段。</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3.科研能力相对薄弱，科学研究缺少特色，高质量科研成果数量不足。</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4.优质课程资源相对不足，现有的优质课程资源不能充分满足学生的多样化需求，在线课程建设缓慢。</w:t>
      </w:r>
    </w:p>
    <w:p>
      <w:pPr>
        <w:spacing w:line="560" w:lineRule="exact"/>
        <w:ind w:firstLine="640" w:firstLineChars="200"/>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二、“十四五”期间发展形势</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（一）面临机遇</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文化润疆工程。习近平总书记在第三次中央新疆工作座谈会上强调，要深入开展文化润疆工程，这为新时代新疆文化建设提供了根本遵循、指明了前进方向。我们要学深悟透践行习近平总书记关于深入开展文化润疆工程的深邃思想、丰富内涵和实践要求，多培养高质量的文化人才，多实施高质量的社会服务。</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新文科建设。2019年4月29日,教育部、中央政法委、科技部等13个部门在天津联合启动“六卓越一拔尖”计划2.0,全面推进新工科、新医科、新农科、新文科建设,旨在切实提高高校服务经济社会发展能力。新文科建设给学院提供新的发展机遇。</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 美育工程。习近平总书记多次强调，在党的坚强领导下，全面贯彻党的教育方针，以凝聚人心、完善人格、开发人力、培育人才、造福人民为工作目标，培养德智体美劳全面发展的社会主义建设者和接班人，加快推进教育现代化、建设教育强国、办好人民满意的教育。为美术音乐的专业发展提供机遇。</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4. 中华优秀传统文化传承发展工程。中共中央办公厅、国务院办公厅印发了《关于实施中华优秀传统文化传承发展工程的意见》，《意见》提出：到2025年，中华优秀传统文化传承发展体系基本形成，研究阐发、教育普及、保护传承、创新发展、传播交流等方面协同推进并取得重要成果，具有中国特色、中国风格、中国气派的文化产品更加丰富，文化自觉和文化自信显著增强，国家文化软实力的根基更为坚实，中华文化的国际影响力明显提升。为中国语言文学、传统音乐、传统美术发展提供机遇。</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5.创新创业平台建设。国家、兵团十四五规划中，均将创新创业平台建设作为重要的内容明列。学院也将以市场需求为导向，加大双创示范基地和创新基地建设，充分利用好丝绸之路经济带核心区的优势，发挥兵团精神与兵团文化的特色，加强文化特色领域、众创空间研究布署，努力形成能够引领兵团区域社会发展、能够推进文化润疆的文化创新基地。</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6.丝绸之路核心区建设。兵团“十四五”规划中有全面参与核心区五大中心建设的任务。文学艺术学院作为拥有文学、艺术两大学科门类的学院，在加强国际合作基地建设以推动艺术专业深入发展、推动文化浸润等方面都大有空间。</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（二）主要挑战</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1.对所面临机遇的深入理解。人才是一切工作的关键，在现有人才基础上，如何把所面临的机遇读懂、弄通，其本身就是一件具有挑战的事情，需要阔大的视野、深透的理解、坚定的毅力。</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2.人才短缺的挑战。在把机遇读懂、弄通后，如何做实是个系统工程，引人、用人、留人、平台等都面临挑战。</w:t>
      </w:r>
    </w:p>
    <w:p>
      <w:pPr>
        <w:spacing w:line="560" w:lineRule="exact"/>
        <w:ind w:firstLine="640" w:firstLineChars="200"/>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三、“十四五” 学院事业发展总体战略</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（一）指导思想</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坚持以习近平新时代中国特色社会主义思想为指导，全面贯彻落实党的十九大和十九届二中、三中、四中、五中全会精神，增强四个意识、坚定四个自信，做到两个维护，贯彻落实第三次中央新疆工作座谈会精神特别是习近平总书记重要讲话精神，完整准确贯彻新时代党的治疆方略，牢牢扭住社会稳定和长治久安总目标，聚焦更好履行高校职责使命，全面把握新发展阶段，深入贯彻新发展理念，积极融入新发展格局，坚持稳中求进工作总基调，坚持立德树人为新疆、兵团培养更多优秀人才，推动学院人才培养、科学研究、社会服务、文化传承与对外交流事业全面发展。</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（二）指导原则</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牢牢抓住全面提高人才培养能力这个核心点。把促进学生健康成长作为一切工作的出发点和落脚点，把立德树人成效作为检验一切工作的根本标准，树立和践行新的人才观、质量观，着力培养社会主义事业合格建设者和可靠接班人。深度融入社会发展进程。紧盯新疆、兵团战略需求，主动肩负服务国家、区域、行业的神圣使命，高度关注世界发展和人类文明进步面对的共同挑战，持续关注并输出先进文化，持续发挥文化润疆作用。</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（三）发展思路与总体目标</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1.科学定位，明确目标</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科学分析总结学院“十三五”时期的发展成果、经验以及学校当前面临的形势，准确把握现有基础和发展潜力，把握发展机遇，找准发展定位，提高规划的科学性、权威性。明确未来五年发展的奋斗目标、发展思路、发展措施，坚持定性与定量相结合，使目标具有前瞻性、科学性、可行性。</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2.突出重点，深化改革</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着眼于提高学院综合实力和核心竞争力，抓住关键环节，谋划好破解深层次难题的重大改革举措，集中力量解决学校发展过程中的重点和难点问题。围绕立德树人根本任务与服务兵团向南发展，创造发展条件、创新发展思路、落实发展措施，拟制出真正能引领学院今后五年发展的行动指南。</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3.凸显特色，服务边疆</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继续发挥学院文学艺术类学科专业的特色，结合兵团红色历史与资源，为兵团文化发展与繁荣，为边疆政府机关、企事业单位等培养“留得住、靠得住、用得上、干得好”的优秀创新人才，以实际行动切实服务边疆、服务祖国建设与发展。</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（四）具体目标</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学科专业建设。学科层次进一步提升，无硕士点的学科申报硕士点，有硕士点的学科申报博士点，并在学科评估中获得较好等级。加强专业内涵建设，以质量论英雄，巩固专业在疆内的领先地位，增加省级一流专业2个。</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人才培养。积极探索人才培养模式，大力提高人才培养质量。及时调整本科招生人数，注重德才兼备的人才培养思路，使人才培养的数量质量与社会经济发展高度适应。注重人才对社会的实际贡献，努力培养有社会影响力的教育工作者、文化工作者、艺术工作者。</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师资队伍。稳定、增长教师数量，努力调整师资学历结构、职称结构，使获得博士学位教师、正高职称教师比例与石河子大学地位与发展相适应。创造良好教学科研条件，整体提升师资水平，不断扩大教师在新疆的影响力。</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4.科学研究与社会服务。进一步凝练科研特色，立足新疆，兼顾全国，突破狭隘的地域主义观念。不断增加科研项目数量，努力申报国家社科重大项目，保持国家社科一般项目数量，积极筹划横向项目。逐步改变粗放的社会服务现状，在精准、高质上下功夫，不断提高社会服务水平。</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5.国际交流与合作。构建立体的国际国内交流与合作，让国际国内交流高效地为专业、学科、人才培养、师资队伍服务，在初见成效的国际合作领域，进一步深耕细作。</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6.思想政治与文化建设等方面。坚持立德树人的方向不动摇，在人才培养与师风师德建设方面，强调政治方向，重视道德修养。营造具有鲜明风格的院风、学风，积极参与大学的文化建设。</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（五）2035年远景目标</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党的十九大对实现第二个百年奋斗目标作出到二〇三五年基本实现社会主义现代化的战略规划。展望二〇三五年，国家已建成文化强国、教育强国、人才强国，国民素质和社会文明程度达到新高度，国家文化软实力显著增强。学院也将成为兵团文学与艺术的高地。</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人才培养更好地服务国家、新疆以及兵团的战略需要。培养出高质量的留疆人才，在新疆教育、文化、传媒、艺术等领域，培养的人才数量与影响力均能“三分天下”，与新疆大学、新疆师范大学、新疆艺术学院等高校的相关专业水平持平。</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科学研究围绕一带一路核心区建设彰显特色，凸显中华民族共同体意识，在国家通用语言文字研究、中国传统文化研究、新疆文学研究、新疆音乐研究、新疆美术研究等方面，奠定巩固地位，产生一批有全国影响力的科研成果。</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3.社会服务与学科专业结合度更紧密，服务社会更有针对性、实效性。</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4.对外交流在传播中华优秀传统文化的同时，推进文化艺术方面与睦邻国家共学、共研、共享的深度。</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5.专业缩减和调整，学院专业由目前10个专业缩减到6-7个，专业质量进一步提高，国家一流专业增加到3个。</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6.学科建设取得质的发展，拥有两个学术博士点、一个专业博士点，学博点所在学科评估达到B层次，在读博士生达到100人左右，硕士生达到400人左右。新文科建设取得明显成效。</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7.师资队伍数量达到200人以上，教授数量达到30人，教师获得博士学位的比例达到90%。</w:t>
      </w:r>
    </w:p>
    <w:p>
      <w:pPr>
        <w:spacing w:line="560" w:lineRule="exact"/>
        <w:ind w:firstLine="640" w:firstLineChars="200"/>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四、主要任务与战略举措</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（一）学科建设方面</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根据学科目前状况，学科建设采取内涵建设与数量建设并重的策略，“十四五”申报中国语言文学博士点，申报音乐学、新闻学学术硕士点，申报艺术学专业博士点。有学术学位点的学科，在学科评估中达到C层次。</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2.进一步确定学科定位，深入分析中国语言文学、美术学、音乐学、新闻学在新疆及兵团的位置，实现错位发展、特色发展。</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国家社科基金项目、国家艺术基金项目实现新的突破，实现年均4项，五年不低于20项，其它项目若干，总科研经费不低于900万。筹划国家社科重大项目2项，争取获得立项1项，筹划横向项目合作，大量增加横向项目。</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4.扩大研究生规模，争取在十四五末，在读研究生达到300人，获得自治区级优秀学位论文2-4篇。</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5.打造省级研究基地1-2个，基地学科队伍、研究水平均达到省级一流水平。。</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（二）思想政治与文化建设</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构建“学工+”的工作模式，凝心聚力，团队合作，推进学院思想政治和大学文化建设发展。“十四五”规划期间，配合开展好民族团结一家亲活动、建设好大学生入党积极分子培训班、落实好班主任思想教育主题班会。定期召开学院各部门“思政讨论”，达到凝心聚力，锤炼团队的效能。</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全面提升辅导员队伍建设，不断推进辅导员队伍专业化、职业化发展。落实国家关于加强辅导员队伍建设的各项部署要求，按照“政治强、业务精、纪律严、作风正”的总体要求，不断创新机制体制，加强制度建设、平台建设、学习培训、管理考核等措施，不断推进辅导员队伍专业化、职业化发展。</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推进学院专业课教学“课程思政”建设，打造一批学院课程思政“金课”。学院将大力支持专业课教师结合学科特点和优势，将思政的元素整体把握融入教学，大力发展目前已有的“马克思主义新闻观实践课”“艺心向南”等项目。在“十四五”规划期间，结合兵团红色文化资源，打造一台话剧、一首红歌、一场晚会、一幅“动”画、一部纪录片，通过“五个一”的课程思政建设，推出“一系一品”课程思政课程、树立课程思政教师典型、并能固化成果，撰写紧密结合学科专业，有机融合思政元素的课程思政教学指南。</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4.提升学院文化内涵式建设。学院文化是兴院之源、强院之本、固院之基。进一步弘扬兵团精神，把社会主义核心价值观融入教育教学、文明校园创建、精神文化产品创作生产传播等各方面，推动理想信念教育常态化、制度化。提升学院文化内涵式发展水平，设计和推广有识别度的学院“文化标识”，借鉴内地高校“书院式”宿舍管理，丰富学生宿舍文化建设；办公环境中，打造“文艺红”的色彩体系整体设计，做到过程育人、环境育人，扎实有效推进内涵式发展。</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（三）人才培养方面</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修订人才培养方案，契合学校人才培养总目标和培养特色，适应社会人才需求。以师范类专业认证和新增专业建设为契机，在科学论证分析的基础上，细化人才培养的素质指标体系，构建“专业培养+思政育人”的人才培养模式，深入落实“立德树人”根本任务，在此基础上打造覆盖课堂教学、实践教学、实习实训、职业生涯指导的人才培养体系，加大学生的思想政治素质培养，引导学生到最需要的地方去；同时健全协同育人培养体制机制，推进人才培养与行业需求、社会需求间的协同，与相关行业部门、新疆兵团人事部门共同推进全流程协同育人、留人机制，为愿意留在南疆、留在基层工作的学生提供更优惠的政策。</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持续推进大类招生，优化专业结构与设置。在保持现有招生规模（1300人左右）的基础上，继续推进大类招生、大类培养，2021年拟对视觉传达设计和环境设计进行大类招生；适时调整专业结构，对办学条件严重不足、毕业生就业率较低、社会需求量小的专业，进行停招减招；修订、完善人才培养方案，积极推进新文科建设的研究与实践。</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3.推进一流专业、一流课程建设。适应新形势，抢抓新机遇，以服务需求、提高质量为核心，以培养德智体美劳全面发展的社会主义建设者和接班人为目标，对接专业、课程 “双万计划”建设要求，持续推进专业、课程内涵建设，着力提升人才培养质量；以学院现有的国家一流专业汉语言文学为机遇，做好一流专业一流课程建设规划，拟推荐美术学专业建成为省级一流专业，并建成兵团一流课程2-3门，校级一流专业1-2个；推进信息技术与传统课堂深度融合，加强现有“中国古代文学”“ 中国现当代文学”和“钢琴”等优质课程的建设，建成高水平在线课程资源。</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4.推进师范类专业认证工作。对标“学生中心，产出导向，持续改进”的认证理念，克服困难，协同推进汉语言文学、美术学和音乐学专业的师范类专业认证，并对标认证标准和指标体系，把师范专业认证融入日常教学与管理；争取汉语言文学和美术学首批通过中学教育二级认证（2020-2021年），音乐学专业第二批（2021-2022年）通过认证。</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5.产出高水平教学研究成果。以中青年教师为主体，从更新思想观念入手，通过系统的教师教学能力、技术与方法培训，提升教师开展教学改革的自觉性，引导教师开展以问题为中心、以案例为引导的探究式教学方法改革，申报获批省级教学成果奖1-2项；推动混合式教学方法改革，在课程资源建设的基础上，探索建立基于网络信息技术的智慧课堂改革试点，改革传统课堂教学模式，拓展课堂教学空间，推进学生自主学习，申报获批自治区教育教学改革项目1-2项。</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6.加强新时代美育工作。结合学院学科专业优势，积极配合学校构建以审美和人文素养培养为核心、以创新能力培育为重点、以中华优秀传统文化、艺术经典教育以及兵团红色文化为主要内容的公共艺术课程体系；遵循艺术人才培养规律，促进艺术教育与思想政治教育有机融合、专业课程与文化课程相辅相成，注重内涵建设，着力提升学生综合素养，培养造就文化底蕴丰厚、素质全面、专业扎实的艺术专门人才；继续实施美育浸润行动计划，积极开展对口南疆的定点帮扶、支教扶贫、社区服务等美育志愿服务和社会实践活动。。</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（四）科技创新和社会服务方面</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1.加强专业、学科的社会服务功能，在语言、传统文化、当代文化、非遗、绘画、设计、音乐、传播等方面与国家重大战略结合，服务新疆、服务兵团，建构立体多元体系。</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2.将社会服务与专业、学科建设深度相融，把专业实习基地打造成社会服务的前沿阵地，增强实习基地工作的日常化、连续性。让社会服务成为专业调整、提升的重要参考。</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3.继续办好国培、继续教育、非遗培训、国家通用语言文字培训工作，争取获批国家通用语言文字推广基地1个。</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（五）国际国内交流与合作</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继续加大利用国家留学基金委赴俄罗斯攻读硕博的力度，“十四五”内，争取5名音乐教师、5名美术教师赴俄罗斯读博士，15名音乐、美术本科生赴俄罗斯读硕士，聘请俄罗斯有影响力的教授担任音乐、美术、比较文学的兼职导师。建立与中国台湾、日本一些高校的友好关系，派10名左右的骨干教师到台湾地区、日本进行访学、进修。</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国内继续与北京大学中文系、艺术学院，陕西师范大学文学院、美术学院、音乐学院、新闻学院的联系，交往进一步常态化、日常化，拓展与南京师范大学、江南大学、西南大学、华中科技大学的交流，在本科教学、研究生导师培训、科研项目申报、学术会议、教师读博等方面，展开全面合作。</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3.依托汉语国际教育硕士点积极开展国际汉语推广。</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（六）信息化建设</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1.实现学院资料室借阅数字化，全面和大学图书馆接轨，实现资源共享。购买相关数据库，在专业数据库建设方面实现新的突破。</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不断完善学院网页等平台，使学院网页成为宣传形象、学术交流、专业展示的高水平平台。不断打造具有影响力的自媒体平台，在人才培养、专业建设、学科建设、人才招聘、学生就业等方面，利用好最新的信息技术。。</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（七）校园建设方面</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1.不断完善办公条件，学院每年投资20万元，用于办公场所、学习场所硬件、文化建设，使办公场所现代化，并且成为全方位育人的重要场所。</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2.建设专业的画室、设计室、演播厅、琴房、音乐厅、阅览室、美术馆，大大提高办学的专业化水平。</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3.服务于大学的校园文化建设，在中区建设诗歌长廊、绘画长廊。</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（八）师资队伍建设方面</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师资队伍数量与质量并举。预计“十四五”末学院师资队伍总数达到155人，其中教授达到20人，获得博士学位教师60人。打造国家教学名师、自治区教学名师，申报校级拔尖人才、学科带头人，在师资队伍质量上不断突破。具体举措上，多渠道、宽口径培养、引进师资。</w:t>
      </w:r>
    </w:p>
    <w:p>
      <w:pPr>
        <w:spacing w:line="560" w:lineRule="exact"/>
        <w:ind w:firstLine="640" w:firstLineChars="200"/>
        <w:rPr>
          <w:rFonts w:hint="eastAsia"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五、保障措施</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（一）全面加强党的建设，提供坚强的政治保障</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坚持党的教育方针和社会主义办学方向，贯彻全面从严治党的战略部署，把思想政治建设放在首位，加强领导班子和干部队伍建设、基层党组织和党员队伍建设、党风廉政建设、领导干部作风建设和党员干部教育管理，切实践行“两学一做”“不忘初心、牢记使命”主题教育，建设学习型、服务型、创新型党组织，为“十四五”规划的实施提供坚强的政治保障。</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（二）全面加强组织领导，提供坚强的组织保障</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学院党委成立“十四五”规划实施领导小组，组成强有力的工作队伍，将规划任务逐年逐级进行分解，并抓好贯彻落实，组织规划实施情况专项评估检查、并将评估结果列入专业系年度考核指标体系，做到决策部署以规划为依据，工作目标以规划为指南，考核工作以规划实施效果为主要标准，同时大力加强高等教育研究，把握发展方向、趋势，根据形势变化和学院发展需要，对规划进行必要的调整和完善。加强宣传，使规划执行过程成为凝聚人心、群策群力、共谋发展的过程，确保规划目标的顺利达成。</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（三）全面加强治理能力，提供坚强的能力保障</w:t>
      </w:r>
    </w:p>
    <w:p>
      <w:pPr>
        <w:spacing w:line="560" w:lineRule="exact"/>
        <w:ind w:firstLine="640" w:firstLineChars="200"/>
        <w:rPr>
          <w:rFonts w:hint="eastAsia" w:ascii="楷体" w:hAnsi="楷体" w:eastAsia="楷体" w:cs="楷体_GB2312"/>
          <w:kern w:val="0"/>
          <w:sz w:val="32"/>
          <w:szCs w:val="32"/>
        </w:rPr>
      </w:pPr>
      <w:r>
        <w:rPr>
          <w:rFonts w:hint="eastAsia" w:ascii="楷体" w:hAnsi="楷体" w:eastAsia="楷体" w:cs="楷体_GB2312"/>
          <w:kern w:val="0"/>
          <w:sz w:val="32"/>
          <w:szCs w:val="32"/>
        </w:rPr>
        <w:t>学院党委充分利用各层面管理人员学习培训的机会，提升学院中层以上干部的治理能力与水平，有效推动“规划”中的各项任务落实。根据“规划”任务明确责任分工，在领导小组下设置工作组，统筹推进全院“十四五”规划的实施落实，协调解决规划编制过程中遇到的问题，做到有任务、有指导、有推进、有考核，形成各司其责、各有分工的全院上下齐心协力促发展、齐心协心落实“规划”的良好局面。</w:t>
      </w:r>
    </w:p>
    <w:p>
      <w:pPr>
        <w:spacing w:line="560" w:lineRule="exact"/>
        <w:ind w:firstLine="640" w:firstLineChars="200"/>
        <w:rPr>
          <w:rFonts w:hint="eastAsia" w:ascii="楷体" w:hAnsi="楷体" w:eastAsia="楷体" w:cs="楷体_GB2312"/>
          <w:kern w:val="0"/>
          <w:sz w:val="32"/>
          <w:szCs w:val="32"/>
        </w:rPr>
      </w:pPr>
    </w:p>
    <w:p>
      <w:pPr>
        <w:spacing w:line="560" w:lineRule="exact"/>
        <w:ind w:firstLine="3200" w:firstLineChars="1000"/>
        <w:rPr>
          <w:rFonts w:hint="eastAsia" w:ascii="楷体" w:hAnsi="楷体" w:eastAsia="楷体" w:cs="楷体_GB2312"/>
          <w:kern w:val="0"/>
          <w:sz w:val="32"/>
          <w:szCs w:val="32"/>
          <w:lang w:val="en-US" w:eastAsia="zh-CN"/>
        </w:rPr>
      </w:pPr>
    </w:p>
    <w:p>
      <w:pPr>
        <w:spacing w:line="560" w:lineRule="exact"/>
        <w:ind w:firstLine="3520" w:firstLineChars="1100"/>
        <w:rPr>
          <w:rFonts w:hint="eastAsia" w:ascii="楷体" w:hAnsi="楷体" w:eastAsia="楷体" w:cs="楷体_GB2312"/>
          <w:kern w:val="0"/>
          <w:sz w:val="32"/>
          <w:szCs w:val="32"/>
          <w:lang w:val="en-US" w:eastAsia="zh-CN"/>
        </w:rPr>
      </w:pPr>
      <w:r>
        <w:rPr>
          <w:rFonts w:hint="eastAsia" w:ascii="楷体" w:hAnsi="楷体" w:eastAsia="楷体" w:cs="楷体_GB2312"/>
          <w:kern w:val="0"/>
          <w:sz w:val="32"/>
          <w:szCs w:val="32"/>
          <w:lang w:val="en-US" w:eastAsia="zh-CN"/>
        </w:rPr>
        <w:t>石河子大学文学艺术学院</w:t>
      </w:r>
    </w:p>
    <w:p>
      <w:pPr>
        <w:spacing w:line="560" w:lineRule="exact"/>
        <w:ind w:firstLine="4160" w:firstLineChars="1300"/>
        <w:rPr>
          <w:rFonts w:hint="default" w:ascii="楷体" w:hAnsi="楷体" w:eastAsia="楷体" w:cs="楷体_GB2312"/>
          <w:kern w:val="0"/>
          <w:sz w:val="32"/>
          <w:szCs w:val="32"/>
          <w:lang w:val="en-US" w:eastAsia="zh-CN"/>
        </w:rPr>
      </w:pPr>
      <w:r>
        <w:rPr>
          <w:rFonts w:hint="eastAsia" w:ascii="楷体" w:hAnsi="楷体" w:eastAsia="楷体" w:cs="楷体_GB2312"/>
          <w:kern w:val="0"/>
          <w:sz w:val="32"/>
          <w:szCs w:val="32"/>
          <w:lang w:val="en-US" w:eastAsia="zh-CN"/>
        </w:rPr>
        <w:t>2021年6月25日</w:t>
      </w:r>
    </w:p>
    <w:p>
      <w:pPr>
        <w:spacing w:line="560" w:lineRule="exact"/>
        <w:ind w:firstLine="640" w:firstLineChars="200"/>
        <w:rPr>
          <w:rFonts w:ascii="楷体" w:hAnsi="楷体" w:eastAsia="楷体" w:cs="楷体_GB2312"/>
          <w:kern w:val="0"/>
          <w:sz w:val="32"/>
          <w:szCs w:val="32"/>
        </w:rPr>
      </w:pPr>
    </w:p>
    <w:p>
      <w:pPr>
        <w:spacing w:line="560" w:lineRule="exact"/>
        <w:ind w:firstLine="640" w:firstLineChars="200"/>
        <w:rPr>
          <w:rFonts w:ascii="仿宋_GB2312" w:hAnsi="宋体" w:eastAsia="仿宋_GB2312" w:cs="楷体_GB2312"/>
          <w:kern w:val="0"/>
          <w:sz w:val="32"/>
          <w:szCs w:val="32"/>
        </w:rPr>
        <w:sectPr>
          <w:footerReference r:id="rId3" w:type="default"/>
          <w:pgSz w:w="11906" w:h="16838"/>
          <w:pgMar w:top="1440" w:right="1701" w:bottom="1440" w:left="1701" w:header="851" w:footer="992" w:gutter="0"/>
          <w:cols w:space="720" w:num="1"/>
          <w:docGrid w:type="lines" w:linePitch="312" w:charSpace="0"/>
        </w:sectPr>
      </w:pPr>
    </w:p>
    <w:p>
      <w:pPr>
        <w:spacing w:line="560" w:lineRule="exact"/>
        <w:rPr>
          <w:rFonts w:ascii="仿宋_GB2312" w:hAnsi="仿宋_GB2312" w:eastAsia="楷体" w:cs="仿宋_GB2312"/>
          <w:kern w:val="0"/>
          <w:sz w:val="32"/>
          <w:szCs w:val="32"/>
        </w:rPr>
      </w:pPr>
      <w:r>
        <w:rPr>
          <w:rFonts w:hint="eastAsia" w:ascii="方正小标宋简体" w:hAnsi="方正小标宋简体" w:eastAsia="方正小标宋简体" w:cs="方正小标宋简体"/>
          <w:sz w:val="32"/>
          <w:szCs w:val="32"/>
        </w:rPr>
        <w:t>附件：</w:t>
      </w:r>
    </w:p>
    <w:p>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“十四五”学院</w:t>
      </w:r>
      <w:r>
        <w:rPr>
          <w:rFonts w:hint="eastAsia" w:ascii="方正小标宋简体" w:hAnsi="方正小标宋简体" w:eastAsia="方正小标宋简体" w:cs="方正小标宋简体"/>
          <w:sz w:val="32"/>
          <w:szCs w:val="32"/>
          <w:lang w:val="en-US" w:eastAsia="zh-CN"/>
        </w:rPr>
        <w:t>核心发展</w:t>
      </w:r>
      <w:r>
        <w:rPr>
          <w:rFonts w:hint="eastAsia" w:ascii="方正小标宋简体" w:hAnsi="方正小标宋简体" w:eastAsia="方正小标宋简体" w:cs="方正小标宋简体"/>
          <w:sz w:val="32"/>
          <w:szCs w:val="32"/>
        </w:rPr>
        <w:t>指标一览表</w:t>
      </w:r>
    </w:p>
    <w:tbl>
      <w:tblPr>
        <w:tblStyle w:val="5"/>
        <w:tblW w:w="13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761"/>
        <w:gridCol w:w="6023"/>
        <w:gridCol w:w="1593"/>
        <w:gridCol w:w="1157"/>
        <w:gridCol w:w="1527"/>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82" w:type="dxa"/>
            <w:tcBorders>
              <w:right w:val="single" w:color="000000" w:sz="2" w:space="0"/>
            </w:tcBorders>
            <w:vAlign w:val="center"/>
          </w:tcPr>
          <w:p>
            <w:pPr>
              <w:snapToGrid w:val="0"/>
              <w:jc w:val="center"/>
              <w:rPr>
                <w:rFonts w:ascii="仿宋" w:hAnsi="仿宋" w:eastAsia="仿宋"/>
                <w:b/>
                <w:sz w:val="22"/>
                <w:szCs w:val="22"/>
              </w:rPr>
            </w:pPr>
            <w:r>
              <w:rPr>
                <w:rFonts w:hint="eastAsia" w:ascii="仿宋" w:hAnsi="仿宋" w:eastAsia="仿宋"/>
                <w:b/>
                <w:sz w:val="22"/>
                <w:szCs w:val="22"/>
              </w:rPr>
              <w:t>序号</w:t>
            </w:r>
          </w:p>
        </w:tc>
        <w:tc>
          <w:tcPr>
            <w:tcW w:w="1761" w:type="dxa"/>
            <w:tcBorders>
              <w:left w:val="single" w:color="000000" w:sz="2" w:space="0"/>
            </w:tcBorders>
            <w:vAlign w:val="center"/>
          </w:tcPr>
          <w:p>
            <w:pPr>
              <w:snapToGrid w:val="0"/>
              <w:jc w:val="left"/>
              <w:rPr>
                <w:rFonts w:ascii="仿宋" w:hAnsi="仿宋" w:eastAsia="仿宋"/>
                <w:b/>
                <w:sz w:val="22"/>
                <w:szCs w:val="22"/>
              </w:rPr>
            </w:pPr>
            <w:r>
              <w:rPr>
                <w:rFonts w:hint="eastAsia" w:ascii="仿宋" w:hAnsi="仿宋" w:eastAsia="仿宋"/>
                <w:b/>
                <w:sz w:val="22"/>
                <w:szCs w:val="22"/>
              </w:rPr>
              <w:t>一级指标</w:t>
            </w:r>
          </w:p>
        </w:tc>
        <w:tc>
          <w:tcPr>
            <w:tcW w:w="6023" w:type="dxa"/>
            <w:vAlign w:val="center"/>
          </w:tcPr>
          <w:p>
            <w:pPr>
              <w:snapToGrid w:val="0"/>
              <w:jc w:val="center"/>
              <w:rPr>
                <w:rFonts w:ascii="仿宋" w:hAnsi="仿宋" w:eastAsia="仿宋"/>
                <w:b/>
                <w:sz w:val="22"/>
                <w:szCs w:val="22"/>
              </w:rPr>
            </w:pPr>
            <w:r>
              <w:rPr>
                <w:rFonts w:hint="eastAsia" w:ascii="仿宋" w:hAnsi="仿宋" w:eastAsia="仿宋"/>
                <w:b/>
                <w:sz w:val="22"/>
                <w:szCs w:val="22"/>
              </w:rPr>
              <w:t>二级指标</w:t>
            </w:r>
          </w:p>
        </w:tc>
        <w:tc>
          <w:tcPr>
            <w:tcW w:w="1593" w:type="dxa"/>
            <w:vAlign w:val="center"/>
          </w:tcPr>
          <w:p>
            <w:pPr>
              <w:snapToGrid w:val="0"/>
              <w:jc w:val="center"/>
              <w:rPr>
                <w:rFonts w:ascii="仿宋" w:hAnsi="仿宋" w:eastAsia="仿宋"/>
                <w:b/>
                <w:sz w:val="22"/>
                <w:szCs w:val="22"/>
              </w:rPr>
            </w:pPr>
            <w:r>
              <w:rPr>
                <w:rFonts w:hint="eastAsia" w:ascii="仿宋" w:hAnsi="仿宋" w:eastAsia="仿宋"/>
                <w:b/>
                <w:sz w:val="22"/>
                <w:szCs w:val="22"/>
              </w:rPr>
              <w:t>“十三五”末</w:t>
            </w:r>
            <w:r>
              <w:rPr>
                <w:rFonts w:hint="eastAsia" w:ascii="仿宋" w:hAnsi="仿宋" w:eastAsia="仿宋"/>
                <w:b/>
                <w:sz w:val="22"/>
                <w:szCs w:val="22"/>
                <w:lang w:val="en-US" w:eastAsia="zh-CN"/>
              </w:rPr>
              <w:t>现值</w:t>
            </w:r>
            <w:r>
              <w:rPr>
                <w:rFonts w:ascii="Times New Roman" w:hAnsi="Verdana"/>
                <w:b/>
                <w:bCs/>
                <w:color w:val="000000"/>
                <w:szCs w:val="21"/>
              </w:rPr>
              <w:t>（</w:t>
            </w:r>
            <w:r>
              <w:rPr>
                <w:rFonts w:ascii="Times New Roman" w:hAnsi="Times New Roman"/>
                <w:b/>
                <w:bCs/>
                <w:color w:val="000000"/>
                <w:szCs w:val="21"/>
              </w:rPr>
              <w:t>20</w:t>
            </w:r>
            <w:r>
              <w:rPr>
                <w:rFonts w:hint="eastAsia" w:ascii="Times New Roman" w:hAnsi="Times New Roman"/>
                <w:b/>
                <w:bCs/>
                <w:color w:val="000000"/>
                <w:szCs w:val="21"/>
              </w:rPr>
              <w:t>20年</w:t>
            </w:r>
            <w:r>
              <w:rPr>
                <w:rFonts w:ascii="Times New Roman" w:hAnsi="Verdana"/>
                <w:b/>
                <w:bCs/>
                <w:color w:val="000000"/>
                <w:szCs w:val="21"/>
              </w:rPr>
              <w:t>）</w:t>
            </w:r>
          </w:p>
        </w:tc>
        <w:tc>
          <w:tcPr>
            <w:tcW w:w="1157" w:type="dxa"/>
            <w:vAlign w:val="center"/>
          </w:tcPr>
          <w:p>
            <w:pPr>
              <w:snapToGrid w:val="0"/>
              <w:jc w:val="center"/>
              <w:rPr>
                <w:rFonts w:ascii="仿宋" w:hAnsi="仿宋" w:eastAsia="仿宋"/>
                <w:b/>
                <w:sz w:val="22"/>
                <w:szCs w:val="22"/>
              </w:rPr>
            </w:pPr>
            <w:r>
              <w:rPr>
                <w:rFonts w:hint="eastAsia" w:ascii="仿宋" w:hAnsi="仿宋" w:eastAsia="仿宋"/>
                <w:b/>
                <w:sz w:val="22"/>
                <w:szCs w:val="22"/>
              </w:rPr>
              <w:t>“十四五”新增值</w:t>
            </w:r>
          </w:p>
        </w:tc>
        <w:tc>
          <w:tcPr>
            <w:tcW w:w="1527" w:type="dxa"/>
            <w:vAlign w:val="center"/>
          </w:tcPr>
          <w:p>
            <w:pPr>
              <w:snapToGrid w:val="0"/>
              <w:jc w:val="center"/>
              <w:rPr>
                <w:rFonts w:ascii="仿宋" w:hAnsi="仿宋" w:eastAsia="仿宋"/>
                <w:b/>
                <w:sz w:val="22"/>
                <w:szCs w:val="22"/>
              </w:rPr>
            </w:pPr>
            <w:r>
              <w:rPr>
                <w:rFonts w:hint="eastAsia" w:ascii="仿宋" w:hAnsi="仿宋" w:eastAsia="仿宋"/>
                <w:b/>
                <w:sz w:val="22"/>
                <w:szCs w:val="22"/>
              </w:rPr>
              <w:t>“十四五”末期值</w:t>
            </w:r>
            <w:r>
              <w:rPr>
                <w:rFonts w:ascii="Times New Roman" w:hAnsi="Verdana"/>
                <w:b/>
                <w:bCs/>
                <w:color w:val="000000"/>
                <w:szCs w:val="21"/>
              </w:rPr>
              <w:t>（</w:t>
            </w:r>
            <w:r>
              <w:rPr>
                <w:rFonts w:ascii="Times New Roman" w:hAnsi="Times New Roman"/>
                <w:b/>
                <w:bCs/>
                <w:color w:val="000000"/>
                <w:szCs w:val="21"/>
              </w:rPr>
              <w:t>202</w:t>
            </w:r>
            <w:r>
              <w:rPr>
                <w:rFonts w:hint="eastAsia" w:ascii="Times New Roman" w:hAnsi="Times New Roman"/>
                <w:b/>
                <w:bCs/>
                <w:color w:val="000000"/>
                <w:szCs w:val="21"/>
              </w:rPr>
              <w:t>5年</w:t>
            </w:r>
            <w:r>
              <w:rPr>
                <w:rFonts w:ascii="Times New Roman" w:hAnsi="Verdana"/>
                <w:b/>
                <w:bCs/>
                <w:color w:val="000000"/>
                <w:szCs w:val="21"/>
              </w:rPr>
              <w:t>）</w:t>
            </w:r>
          </w:p>
        </w:tc>
        <w:tc>
          <w:tcPr>
            <w:tcW w:w="799" w:type="dxa"/>
            <w:vAlign w:val="center"/>
          </w:tcPr>
          <w:p>
            <w:pPr>
              <w:snapToGrid w:val="0"/>
              <w:jc w:val="center"/>
              <w:rPr>
                <w:rFonts w:ascii="仿宋" w:hAnsi="仿宋" w:eastAsia="仿宋"/>
                <w:b/>
                <w:sz w:val="22"/>
                <w:szCs w:val="22"/>
              </w:rPr>
            </w:pPr>
            <w:r>
              <w:rPr>
                <w:rFonts w:hint="eastAsia" w:ascii="仿宋" w:hAnsi="仿宋" w:eastAsia="仿宋"/>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1</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进入ESI排名前1%的学科数（个）</w:t>
            </w:r>
          </w:p>
        </w:tc>
        <w:tc>
          <w:tcPr>
            <w:tcW w:w="1593"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115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152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2</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 xml:space="preserve">入选国家一流学科数（个）   </w:t>
            </w:r>
          </w:p>
        </w:tc>
        <w:tc>
          <w:tcPr>
            <w:tcW w:w="1593"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115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152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3</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入选省级重点学科（高峰学科）数（个）</w:t>
            </w:r>
          </w:p>
        </w:tc>
        <w:tc>
          <w:tcPr>
            <w:tcW w:w="1593"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115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152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4</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入选省级重点学科（高原学科）数（个）</w:t>
            </w:r>
          </w:p>
        </w:tc>
        <w:tc>
          <w:tcPr>
            <w:tcW w:w="1593"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115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1</w:t>
            </w:r>
          </w:p>
        </w:tc>
        <w:tc>
          <w:tcPr>
            <w:tcW w:w="152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5</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入选省级重点学科（培育或交叉学科）数（个）</w:t>
            </w:r>
          </w:p>
        </w:tc>
        <w:tc>
          <w:tcPr>
            <w:tcW w:w="1593"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115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1</w:t>
            </w:r>
          </w:p>
        </w:tc>
        <w:tc>
          <w:tcPr>
            <w:tcW w:w="152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6</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bottom"/>
          </w:tcPr>
          <w:p>
            <w:pPr>
              <w:snapToGrid w:val="0"/>
              <w:jc w:val="left"/>
              <w:rPr>
                <w:rFonts w:hint="eastAsia" w:ascii="仿宋" w:hAnsi="仿宋" w:eastAsia="仿宋"/>
                <w:sz w:val="22"/>
                <w:szCs w:val="22"/>
              </w:rPr>
            </w:pPr>
            <w:r>
              <w:rPr>
                <w:rFonts w:hint="eastAsia" w:ascii="仿宋" w:hAnsi="仿宋" w:eastAsia="仿宋"/>
                <w:sz w:val="22"/>
                <w:szCs w:val="22"/>
              </w:rPr>
              <w:t>进入教育部学科或专业学位水平评估排名前30%的学科（个）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2"/>
                <w:szCs w:val="22"/>
                <w:lang w:val="en-US" w:eastAsia="zh-CN"/>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2"/>
                <w:szCs w:val="22"/>
                <w:lang w:val="en-US" w:eastAsia="zh-CN"/>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2"/>
                <w:szCs w:val="22"/>
                <w:lang w:val="en-US" w:eastAsia="zh-CN"/>
              </w:rPr>
              <w:t>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7</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进入教育部学科或专业学位水平评估排名前40%的学科（个）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2"/>
                <w:szCs w:val="22"/>
                <w:lang w:val="en-US" w:eastAsia="zh-CN"/>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2"/>
                <w:szCs w:val="22"/>
                <w:lang w:val="en-US" w:eastAsia="zh-CN"/>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2"/>
                <w:szCs w:val="22"/>
                <w:lang w:val="en-US" w:eastAsia="zh-CN"/>
              </w:rPr>
              <w:t>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8</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进入教育部学科或专业学位水平评估排名前50%的学科（个）</w:t>
            </w:r>
          </w:p>
        </w:tc>
        <w:tc>
          <w:tcPr>
            <w:tcW w:w="1593"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115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1</w:t>
            </w:r>
          </w:p>
        </w:tc>
        <w:tc>
          <w:tcPr>
            <w:tcW w:w="152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9</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进入教育部学科或专业学位水平评估排名前70%的学科（个）</w:t>
            </w:r>
          </w:p>
        </w:tc>
        <w:tc>
          <w:tcPr>
            <w:tcW w:w="1593"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115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1</w:t>
            </w:r>
          </w:p>
        </w:tc>
        <w:tc>
          <w:tcPr>
            <w:tcW w:w="152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10</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一级学科博士学位授权点（个）</w:t>
            </w:r>
          </w:p>
        </w:tc>
        <w:tc>
          <w:tcPr>
            <w:tcW w:w="1593"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0</w:t>
            </w:r>
          </w:p>
        </w:tc>
        <w:tc>
          <w:tcPr>
            <w:tcW w:w="115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1</w:t>
            </w:r>
          </w:p>
        </w:tc>
        <w:tc>
          <w:tcPr>
            <w:tcW w:w="152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11</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博士专业学位授权类别（个）</w:t>
            </w:r>
          </w:p>
        </w:tc>
        <w:tc>
          <w:tcPr>
            <w:tcW w:w="1593"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4"/>
              </w:rPr>
              <w:t>0</w:t>
            </w:r>
          </w:p>
        </w:tc>
        <w:tc>
          <w:tcPr>
            <w:tcW w:w="115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4"/>
              </w:rPr>
              <w:t>1</w:t>
            </w:r>
          </w:p>
        </w:tc>
        <w:tc>
          <w:tcPr>
            <w:tcW w:w="152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4"/>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12</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一级学科硕士学位授权点（个）</w:t>
            </w:r>
          </w:p>
        </w:tc>
        <w:tc>
          <w:tcPr>
            <w:tcW w:w="1593" w:type="dxa"/>
            <w:vAlign w:val="center"/>
          </w:tcPr>
          <w:p>
            <w:pPr>
              <w:snapToGrid w:val="0"/>
              <w:jc w:val="center"/>
              <w:rPr>
                <w:rFonts w:ascii="仿宋" w:hAnsi="仿宋" w:eastAsia="仿宋"/>
                <w:sz w:val="22"/>
                <w:szCs w:val="22"/>
              </w:rPr>
            </w:pPr>
            <w:r>
              <w:rPr>
                <w:rFonts w:ascii="仿宋" w:hAnsi="仿宋" w:eastAsia="仿宋"/>
                <w:sz w:val="24"/>
              </w:rPr>
              <w:t>2</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4</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13</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硕士专业学位授权类别（个）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14</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国家一流专业建设点（个）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15</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省级一流专业建设点（个）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16</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建成国家一流专业（个）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17</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建成省级一流专业（个）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ascii="仿宋" w:hAnsi="仿宋" w:eastAsia="仿宋"/>
                <w:sz w:val="24"/>
              </w:rPr>
              <w:t>2</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18</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学科专业建设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通过国家专业认证专业数（个）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3</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3</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19</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博士生（兼职）导师（人）</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8</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8</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20</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校级优秀</w:t>
            </w:r>
            <w:r>
              <w:rPr>
                <w:rFonts w:hint="eastAsia" w:ascii="仿宋" w:hAnsi="仿宋" w:eastAsia="仿宋"/>
                <w:sz w:val="22"/>
                <w:szCs w:val="22"/>
                <w:lang w:val="en-US" w:eastAsia="zh-CN"/>
              </w:rPr>
              <w:t>研究生</w:t>
            </w:r>
            <w:r>
              <w:rPr>
                <w:rFonts w:hint="eastAsia" w:ascii="仿宋" w:hAnsi="仿宋" w:eastAsia="仿宋"/>
                <w:sz w:val="22"/>
                <w:szCs w:val="22"/>
              </w:rPr>
              <w:t>导师（人）</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21</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校级以上优秀</w:t>
            </w:r>
            <w:r>
              <w:rPr>
                <w:rFonts w:hint="eastAsia" w:ascii="仿宋" w:hAnsi="仿宋" w:eastAsia="仿宋"/>
                <w:sz w:val="22"/>
                <w:szCs w:val="22"/>
                <w:lang w:val="en-US" w:eastAsia="zh-CN"/>
              </w:rPr>
              <w:t>研究生</w:t>
            </w:r>
            <w:r>
              <w:rPr>
                <w:rFonts w:hint="eastAsia" w:ascii="仿宋" w:hAnsi="仿宋" w:eastAsia="仿宋"/>
                <w:sz w:val="22"/>
                <w:szCs w:val="22"/>
              </w:rPr>
              <w:t>导师团队（个）</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22</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企业或产业专业学位</w:t>
            </w:r>
            <w:r>
              <w:rPr>
                <w:rFonts w:hint="eastAsia" w:ascii="仿宋" w:hAnsi="仿宋" w:eastAsia="仿宋"/>
                <w:sz w:val="22"/>
                <w:szCs w:val="22"/>
                <w:lang w:val="en-US" w:eastAsia="zh-CN"/>
              </w:rPr>
              <w:t>研究生</w:t>
            </w:r>
            <w:r>
              <w:rPr>
                <w:rFonts w:hint="eastAsia" w:ascii="仿宋" w:hAnsi="仿宋" w:eastAsia="仿宋"/>
                <w:sz w:val="22"/>
                <w:szCs w:val="22"/>
              </w:rPr>
              <w:t>导师（人）</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r>
              <w:rPr>
                <w:rFonts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r>
              <w:rPr>
                <w:rFonts w:ascii="仿宋" w:hAnsi="仿宋" w:eastAsia="仿宋"/>
                <w:sz w:val="24"/>
              </w:rPr>
              <w:t>0</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4</w:t>
            </w:r>
            <w:r>
              <w:rPr>
                <w:rFonts w:ascii="仿宋" w:hAnsi="仿宋" w:eastAsia="仿宋"/>
                <w:sz w:val="24"/>
              </w:rPr>
              <w:t>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23</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在校生总人数（人）</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160</w:t>
            </w:r>
            <w:r>
              <w:rPr>
                <w:rFonts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p>
        </w:tc>
        <w:tc>
          <w:tcPr>
            <w:tcW w:w="1527" w:type="dxa"/>
            <w:vAlign w:val="center"/>
          </w:tcPr>
          <w:p>
            <w:pPr>
              <w:snapToGrid w:val="0"/>
              <w:jc w:val="center"/>
              <w:rPr>
                <w:rFonts w:ascii="仿宋" w:hAnsi="仿宋" w:eastAsia="仿宋" w:cs="Calibri"/>
                <w:kern w:val="2"/>
                <w:sz w:val="24"/>
                <w:szCs w:val="24"/>
                <w:lang w:val="en-US" w:eastAsia="zh-CN" w:bidi="ar-SA"/>
              </w:rPr>
            </w:pP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24</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在校本科生人数（人）</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r>
              <w:rPr>
                <w:rFonts w:ascii="仿宋" w:hAnsi="仿宋" w:eastAsia="仿宋"/>
                <w:sz w:val="24"/>
              </w:rPr>
              <w:t>300</w:t>
            </w:r>
          </w:p>
        </w:tc>
        <w:tc>
          <w:tcPr>
            <w:tcW w:w="1157" w:type="dxa"/>
            <w:vAlign w:val="center"/>
          </w:tcPr>
          <w:p>
            <w:pPr>
              <w:snapToGrid w:val="0"/>
              <w:jc w:val="center"/>
              <w:rPr>
                <w:rFonts w:ascii="仿宋" w:hAnsi="仿宋" w:eastAsia="仿宋" w:cs="Calibri"/>
                <w:kern w:val="2"/>
                <w:sz w:val="24"/>
                <w:szCs w:val="24"/>
                <w:lang w:val="en-US" w:eastAsia="zh-CN" w:bidi="ar-SA"/>
              </w:rPr>
            </w:pPr>
          </w:p>
        </w:tc>
        <w:tc>
          <w:tcPr>
            <w:tcW w:w="1527" w:type="dxa"/>
            <w:vAlign w:val="center"/>
          </w:tcPr>
          <w:p>
            <w:pPr>
              <w:snapToGrid w:val="0"/>
              <w:jc w:val="center"/>
              <w:rPr>
                <w:rFonts w:ascii="仿宋" w:hAnsi="仿宋" w:eastAsia="仿宋" w:cs="Calibri"/>
                <w:kern w:val="2"/>
                <w:sz w:val="24"/>
                <w:szCs w:val="24"/>
                <w:lang w:val="en-US" w:eastAsia="zh-CN" w:bidi="ar-SA"/>
              </w:rPr>
            </w:pP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25</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eastAsia="zh-CN"/>
              </w:rPr>
            </w:pPr>
            <w:r>
              <w:rPr>
                <w:rFonts w:hint="eastAsia" w:ascii="仿宋" w:hAnsi="仿宋" w:eastAsia="仿宋"/>
                <w:sz w:val="22"/>
                <w:szCs w:val="22"/>
              </w:rPr>
              <w:t>在校研究生人数（人）</w:t>
            </w:r>
            <w:r>
              <w:rPr>
                <w:rFonts w:hint="eastAsia" w:ascii="仿宋" w:hAnsi="仿宋" w:eastAsia="仿宋"/>
                <w:sz w:val="22"/>
                <w:szCs w:val="22"/>
                <w:lang w:eastAsia="zh-CN"/>
              </w:rPr>
              <w:t>，</w:t>
            </w:r>
            <w:r>
              <w:rPr>
                <w:rFonts w:hint="eastAsia" w:ascii="仿宋" w:hAnsi="仿宋" w:eastAsia="仿宋"/>
                <w:sz w:val="22"/>
                <w:szCs w:val="22"/>
              </w:rPr>
              <w:t>其中博士</w:t>
            </w:r>
            <w:r>
              <w:rPr>
                <w:rFonts w:hint="eastAsia" w:ascii="仿宋" w:hAnsi="仿宋" w:eastAsia="仿宋"/>
                <w:sz w:val="22"/>
                <w:szCs w:val="22"/>
                <w:lang w:val="en-US" w:eastAsia="zh-CN"/>
              </w:rPr>
              <w:t>生</w:t>
            </w:r>
            <w:r>
              <w:rPr>
                <w:rFonts w:hint="eastAsia" w:ascii="仿宋" w:hAnsi="仿宋" w:eastAsia="仿宋"/>
                <w:sz w:val="22"/>
                <w:szCs w:val="22"/>
              </w:rPr>
              <w:t>人数</w:t>
            </w:r>
            <w:r>
              <w:rPr>
                <w:rFonts w:hint="eastAsia" w:ascii="仿宋" w:hAnsi="仿宋" w:eastAsia="仿宋"/>
                <w:sz w:val="22"/>
                <w:szCs w:val="22"/>
                <w:lang w:eastAsia="zh-CN"/>
              </w:rPr>
              <w:t>（</w:t>
            </w:r>
            <w:r>
              <w:rPr>
                <w:rFonts w:hint="eastAsia" w:ascii="仿宋" w:hAnsi="仿宋" w:eastAsia="仿宋"/>
                <w:sz w:val="22"/>
                <w:szCs w:val="22"/>
                <w:lang w:val="en-US" w:eastAsia="zh-CN"/>
              </w:rPr>
              <w:t>人</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cs="Calibri"/>
                <w:kern w:val="2"/>
                <w:sz w:val="24"/>
                <w:szCs w:val="24"/>
                <w:lang w:val="en-US" w:eastAsia="zh-CN" w:bidi="ar-SA"/>
              </w:rPr>
            </w:pPr>
            <w:r>
              <w:rPr>
                <w:rFonts w:ascii="仿宋" w:hAnsi="仿宋" w:eastAsia="仿宋"/>
                <w:sz w:val="24"/>
              </w:rPr>
              <w:t>158</w:t>
            </w:r>
            <w:r>
              <w:rPr>
                <w:rFonts w:hint="eastAsia" w:ascii="仿宋" w:hAnsi="仿宋" w:eastAsia="仿宋"/>
                <w:sz w:val="24"/>
              </w:rPr>
              <w:t>,</w:t>
            </w:r>
            <w:r>
              <w:rPr>
                <w:rFonts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r>
              <w:rPr>
                <w:rFonts w:ascii="仿宋" w:hAnsi="仿宋" w:eastAsia="仿宋"/>
                <w:sz w:val="24"/>
              </w:rPr>
              <w:t>70</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3</w:t>
            </w:r>
            <w:r>
              <w:rPr>
                <w:rFonts w:ascii="仿宋" w:hAnsi="仿宋" w:eastAsia="仿宋"/>
                <w:sz w:val="24"/>
              </w:rPr>
              <w:t>20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26</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留学生人数（人）</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ascii="仿宋" w:hAnsi="仿宋" w:eastAsia="仿宋"/>
                <w:sz w:val="24"/>
              </w:rPr>
              <w:t>30</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3</w:t>
            </w:r>
            <w:r>
              <w:rPr>
                <w:rFonts w:ascii="仿宋" w:hAnsi="仿宋" w:eastAsia="仿宋"/>
                <w:sz w:val="24"/>
              </w:rPr>
              <w:t>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27</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eastAsia="zh-CN"/>
              </w:rPr>
            </w:pPr>
            <w:r>
              <w:rPr>
                <w:rFonts w:hint="eastAsia" w:ascii="仿宋" w:hAnsi="仿宋" w:eastAsia="仿宋"/>
                <w:sz w:val="22"/>
                <w:szCs w:val="22"/>
              </w:rPr>
              <w:t>本科生就业率</w:t>
            </w:r>
            <w:r>
              <w:rPr>
                <w:rFonts w:hint="eastAsia" w:ascii="仿宋" w:hAnsi="仿宋" w:eastAsia="仿宋"/>
                <w:sz w:val="22"/>
                <w:szCs w:val="22"/>
                <w:lang w:eastAsia="zh-CN"/>
              </w:rPr>
              <w:t>（</w:t>
            </w:r>
            <w:r>
              <w:rPr>
                <w:rFonts w:hint="eastAsia" w:ascii="仿宋" w:hAnsi="仿宋" w:eastAsia="仿宋"/>
                <w:sz w:val="22"/>
                <w:szCs w:val="22"/>
                <w:lang w:val="en-US" w:eastAsia="zh-CN"/>
              </w:rPr>
              <w:t>%</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97%</w:t>
            </w:r>
          </w:p>
        </w:tc>
        <w:tc>
          <w:tcPr>
            <w:tcW w:w="1157" w:type="dxa"/>
            <w:vAlign w:val="center"/>
          </w:tcPr>
          <w:p>
            <w:pPr>
              <w:snapToGrid w:val="0"/>
              <w:jc w:val="center"/>
              <w:rPr>
                <w:rFonts w:ascii="仿宋" w:hAnsi="仿宋" w:eastAsia="仿宋" w:cs="Calibri"/>
                <w:kern w:val="2"/>
                <w:sz w:val="24"/>
                <w:szCs w:val="24"/>
                <w:lang w:val="en-US" w:eastAsia="zh-CN" w:bidi="ar-SA"/>
              </w:rPr>
            </w:pPr>
            <w:r>
              <w:rPr>
                <w:rFonts w:ascii="仿宋" w:hAnsi="仿宋" w:eastAsia="仿宋"/>
                <w:sz w:val="24"/>
              </w:rPr>
              <w:t>0</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9</w:t>
            </w:r>
            <w:r>
              <w:rPr>
                <w:rFonts w:ascii="仿宋" w:hAnsi="仿宋" w:eastAsia="仿宋"/>
                <w:sz w:val="24"/>
              </w:rPr>
              <w:t>7</w:t>
            </w:r>
            <w:r>
              <w:rPr>
                <w:rFonts w:hint="eastAsia" w:ascii="仿宋" w:hAnsi="仿宋" w:eastAsia="仿宋"/>
                <w:sz w:val="24"/>
              </w:rPr>
              <w:t>%</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28</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研究生就业率</w:t>
            </w:r>
            <w:r>
              <w:rPr>
                <w:rFonts w:hint="eastAsia" w:ascii="仿宋" w:hAnsi="仿宋" w:eastAsia="仿宋"/>
                <w:sz w:val="22"/>
                <w:szCs w:val="22"/>
                <w:lang w:eastAsia="zh-CN"/>
              </w:rPr>
              <w:t>（</w:t>
            </w:r>
            <w:r>
              <w:rPr>
                <w:rFonts w:hint="eastAsia" w:ascii="仿宋" w:hAnsi="仿宋" w:eastAsia="仿宋"/>
                <w:sz w:val="22"/>
                <w:szCs w:val="22"/>
                <w:lang w:val="en-US" w:eastAsia="zh-CN"/>
              </w:rPr>
              <w:t>%</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100%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r>
              <w:rPr>
                <w:rFonts w:ascii="仿宋" w:hAnsi="仿宋" w:eastAsia="仿宋"/>
                <w:sz w:val="24"/>
              </w:rPr>
              <w:t>00</w:t>
            </w:r>
            <w:r>
              <w:rPr>
                <w:rFonts w:hint="eastAsia" w:ascii="仿宋" w:hAnsi="仿宋" w:eastAsia="仿宋"/>
                <w:sz w:val="24"/>
              </w:rPr>
              <w:t>%</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29</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eastAsia="zh-CN"/>
              </w:rPr>
            </w:pPr>
            <w:r>
              <w:rPr>
                <w:rFonts w:hint="eastAsia" w:ascii="仿宋" w:hAnsi="仿宋" w:eastAsia="仿宋"/>
                <w:sz w:val="22"/>
                <w:szCs w:val="22"/>
              </w:rPr>
              <w:t>大学生国创计划项目</w:t>
            </w:r>
            <w:r>
              <w:rPr>
                <w:rFonts w:hint="eastAsia" w:ascii="仿宋" w:hAnsi="仿宋" w:eastAsia="仿宋"/>
                <w:sz w:val="22"/>
                <w:szCs w:val="22"/>
                <w:lang w:eastAsia="zh-CN"/>
              </w:rPr>
              <w:t>（</w:t>
            </w:r>
            <w:r>
              <w:rPr>
                <w:rFonts w:hint="eastAsia" w:ascii="仿宋" w:hAnsi="仿宋" w:eastAsia="仿宋"/>
                <w:sz w:val="22"/>
                <w:szCs w:val="22"/>
                <w:lang w:val="en-US" w:eastAsia="zh-CN"/>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r>
              <w:rPr>
                <w:rFonts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r>
              <w:rPr>
                <w:rFonts w:ascii="仿宋" w:hAnsi="仿宋" w:eastAsia="仿宋"/>
                <w:sz w:val="24"/>
              </w:rPr>
              <w:t>0</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r>
              <w:rPr>
                <w:rFonts w:ascii="仿宋" w:hAnsi="仿宋" w:eastAsia="仿宋"/>
                <w:sz w:val="24"/>
              </w:rPr>
              <w:t>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30</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全国大学生学科（专业、文艺、体育）竞赛获奖（项）</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r>
              <w:rPr>
                <w:rFonts w:ascii="仿宋" w:hAnsi="仿宋" w:eastAsia="仿宋"/>
                <w:sz w:val="24"/>
              </w:rPr>
              <w:t>2</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r>
              <w:rPr>
                <w:rFonts w:ascii="仿宋" w:hAnsi="仿宋" w:eastAsia="仿宋"/>
                <w:sz w:val="24"/>
              </w:rPr>
              <w:t>5</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r>
              <w:rPr>
                <w:rFonts w:ascii="仿宋" w:hAnsi="仿宋" w:eastAsia="仿宋"/>
                <w:sz w:val="24"/>
              </w:rPr>
              <w:t>7</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31</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全国“互联网+”大学生创新创业大赛/“挑战杯”大学生课外学术科技作品竞赛/“创青春”大学生创业大赛（项）/青年志愿服务项目大赛金奖（项）</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3</w:t>
            </w:r>
            <w:r>
              <w:rPr>
                <w:rFonts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4</w:t>
            </w:r>
            <w:r>
              <w:rPr>
                <w:rFonts w:ascii="仿宋" w:hAnsi="仿宋" w:eastAsia="仿宋"/>
                <w:sz w:val="24"/>
              </w:rPr>
              <w:t>0</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7</w:t>
            </w:r>
            <w:r>
              <w:rPr>
                <w:rFonts w:ascii="仿宋" w:hAnsi="仿宋" w:eastAsia="仿宋"/>
                <w:sz w:val="24"/>
              </w:rPr>
              <w:t>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32</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eastAsia="zh-CN"/>
              </w:rPr>
            </w:pPr>
            <w:r>
              <w:rPr>
                <w:rFonts w:hint="eastAsia" w:ascii="仿宋" w:hAnsi="仿宋" w:eastAsia="仿宋"/>
                <w:sz w:val="22"/>
                <w:szCs w:val="22"/>
              </w:rPr>
              <w:t>省级“互联网+”大学生创新创业大赛/“挑战杯”大学生课外学术科技作品竞赛/“创青春”大学生创业大赛（项）/青年志愿服务项目大赛（项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r>
              <w:rPr>
                <w:rFonts w:ascii="仿宋" w:hAnsi="仿宋" w:eastAsia="仿宋"/>
                <w:sz w:val="24"/>
              </w:rPr>
              <w:t>5</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3</w:t>
            </w:r>
            <w:r>
              <w:rPr>
                <w:rFonts w:ascii="仿宋" w:hAnsi="仿宋" w:eastAsia="仿宋"/>
                <w:sz w:val="24"/>
              </w:rPr>
              <w:t>0</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5</w:t>
            </w:r>
            <w:r>
              <w:rPr>
                <w:rFonts w:ascii="仿宋" w:hAnsi="仿宋" w:eastAsia="仿宋"/>
                <w:sz w:val="24"/>
              </w:rPr>
              <w:t>5</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33</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省级优秀博士学位论文（篇）</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34</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省级优秀硕士学位论文（篇）</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5</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5</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hint="eastAsia" w:ascii="仿宋" w:hAnsi="仿宋" w:eastAsia="仿宋"/>
                <w:sz w:val="22"/>
                <w:szCs w:val="22"/>
              </w:rPr>
            </w:pP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研究生公开发表高水平学术论文（篇）</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r>
              <w:rPr>
                <w:rFonts w:ascii="仿宋" w:hAnsi="仿宋" w:eastAsia="仿宋"/>
                <w:sz w:val="24"/>
              </w:rPr>
              <w:t>12</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r>
              <w:rPr>
                <w:rFonts w:ascii="仿宋" w:hAnsi="仿宋" w:eastAsia="仿宋"/>
                <w:sz w:val="24"/>
              </w:rPr>
              <w:t>88</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3</w:t>
            </w:r>
            <w:r>
              <w:rPr>
                <w:rFonts w:ascii="仿宋" w:hAnsi="仿宋" w:eastAsia="仿宋"/>
                <w:sz w:val="24"/>
              </w:rPr>
              <w:t>00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35</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省级研究生创新项目数（个）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36</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全国研究生学科竞赛或全国专业学位教指委举办的相关竞赛（项）</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37</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国家级教学成果奖（项）</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38</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省级教学成果奖（项）</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157" w:type="dxa"/>
            <w:vAlign w:val="center"/>
          </w:tcPr>
          <w:p>
            <w:pPr>
              <w:snapToGrid w:val="0"/>
              <w:jc w:val="center"/>
              <w:rPr>
                <w:rFonts w:ascii="仿宋" w:hAnsi="仿宋" w:eastAsia="仿宋"/>
                <w:sz w:val="22"/>
                <w:szCs w:val="22"/>
              </w:rPr>
            </w:pPr>
            <w:r>
              <w:rPr>
                <w:rFonts w:ascii="仿宋" w:hAnsi="仿宋" w:eastAsia="仿宋"/>
                <w:sz w:val="24"/>
              </w:rPr>
              <w:t>2</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3</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39</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国家“六卓越一拔尖”2.0项目（项）</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ascii="仿宋" w:hAnsi="仿宋" w:eastAsia="仿宋"/>
                <w:sz w:val="22"/>
                <w:szCs w:val="22"/>
              </w:rPr>
            </w:pPr>
            <w:r>
              <w:rPr>
                <w:rFonts w:hint="eastAsia" w:ascii="仿宋" w:hAnsi="仿宋" w:eastAsia="仿宋"/>
                <w:sz w:val="22"/>
                <w:szCs w:val="22"/>
              </w:rPr>
              <w:t>40</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国家“四新”建设项目（项）</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hint="eastAsia" w:ascii="仿宋" w:hAnsi="仿宋" w:eastAsia="仿宋"/>
                <w:sz w:val="22"/>
                <w:szCs w:val="22"/>
                <w:lang w:eastAsia="zh-CN"/>
              </w:rPr>
            </w:pPr>
            <w:r>
              <w:rPr>
                <w:rFonts w:hint="eastAsia" w:ascii="仿宋" w:hAnsi="仿宋" w:eastAsia="仿宋"/>
                <w:sz w:val="22"/>
                <w:szCs w:val="22"/>
              </w:rPr>
              <w:t>4</w:t>
            </w:r>
            <w:r>
              <w:rPr>
                <w:rFonts w:hint="eastAsia" w:ascii="仿宋" w:hAnsi="仿宋" w:eastAsia="仿宋"/>
                <w:sz w:val="22"/>
                <w:szCs w:val="22"/>
                <w:lang w:val="en-US" w:eastAsia="zh-CN"/>
              </w:rPr>
              <w:t>1</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省级以上研究生教学研究与改革类项目（项）</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hint="eastAsia" w:ascii="仿宋" w:hAnsi="仿宋" w:eastAsia="仿宋"/>
                <w:sz w:val="22"/>
                <w:szCs w:val="22"/>
                <w:lang w:eastAsia="zh-CN"/>
              </w:rPr>
            </w:pPr>
            <w:r>
              <w:rPr>
                <w:rFonts w:hint="eastAsia" w:ascii="仿宋" w:hAnsi="仿宋" w:eastAsia="仿宋"/>
                <w:sz w:val="22"/>
                <w:szCs w:val="22"/>
              </w:rPr>
              <w:t>4</w:t>
            </w:r>
            <w:r>
              <w:rPr>
                <w:rFonts w:hint="eastAsia" w:ascii="仿宋" w:hAnsi="仿宋" w:eastAsia="仿宋"/>
                <w:sz w:val="22"/>
                <w:szCs w:val="22"/>
                <w:lang w:val="en-US" w:eastAsia="zh-CN"/>
              </w:rPr>
              <w:t>2</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省级以上本科生教学研究与改革类项目（项）</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82" w:type="dxa"/>
            <w:tcBorders>
              <w:right w:val="single" w:color="000000" w:sz="2" w:space="0"/>
            </w:tcBorders>
            <w:vAlign w:val="center"/>
          </w:tcPr>
          <w:p>
            <w:pPr>
              <w:snapToGrid w:val="0"/>
              <w:jc w:val="center"/>
              <w:rPr>
                <w:rFonts w:hint="eastAsia" w:ascii="仿宋" w:hAnsi="仿宋" w:eastAsia="仿宋"/>
                <w:sz w:val="22"/>
                <w:szCs w:val="22"/>
                <w:lang w:eastAsia="zh-CN"/>
              </w:rPr>
            </w:pPr>
            <w:r>
              <w:rPr>
                <w:rFonts w:hint="eastAsia" w:ascii="仿宋" w:hAnsi="仿宋" w:eastAsia="仿宋"/>
                <w:sz w:val="22"/>
                <w:szCs w:val="22"/>
              </w:rPr>
              <w:t>4</w:t>
            </w:r>
            <w:r>
              <w:rPr>
                <w:rFonts w:hint="eastAsia" w:ascii="仿宋" w:hAnsi="仿宋" w:eastAsia="仿宋"/>
                <w:sz w:val="22"/>
                <w:szCs w:val="22"/>
                <w:lang w:val="en-US" w:eastAsia="zh-CN"/>
              </w:rPr>
              <w:t>3</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主编国家级（含各部委）“十</w:t>
            </w:r>
            <w:r>
              <w:rPr>
                <w:rFonts w:hint="eastAsia" w:ascii="仿宋" w:hAnsi="仿宋" w:eastAsia="仿宋"/>
                <w:sz w:val="22"/>
                <w:szCs w:val="22"/>
                <w:lang w:val="en-US" w:eastAsia="zh-CN"/>
              </w:rPr>
              <w:t>四</w:t>
            </w:r>
            <w:r>
              <w:rPr>
                <w:rFonts w:hint="eastAsia" w:ascii="仿宋" w:hAnsi="仿宋" w:eastAsia="仿宋"/>
                <w:sz w:val="22"/>
                <w:szCs w:val="22"/>
              </w:rPr>
              <w:t>五”规划研究生教材</w:t>
            </w:r>
            <w:r>
              <w:rPr>
                <w:rFonts w:hint="eastAsia" w:ascii="仿宋" w:hAnsi="仿宋" w:eastAsia="仿宋"/>
                <w:sz w:val="22"/>
                <w:szCs w:val="22"/>
                <w:lang w:eastAsia="zh-CN"/>
              </w:rPr>
              <w:t>（</w:t>
            </w:r>
            <w:r>
              <w:rPr>
                <w:rFonts w:hint="eastAsia" w:ascii="仿宋" w:hAnsi="仿宋" w:eastAsia="仿宋"/>
                <w:sz w:val="22"/>
                <w:szCs w:val="22"/>
                <w:lang w:val="en-US" w:eastAsia="zh-CN"/>
              </w:rPr>
              <w:t>部</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ascii="仿宋" w:hAnsi="仿宋" w:eastAsia="仿宋"/>
                <w:sz w:val="24"/>
              </w:rPr>
              <w:t>5</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5</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82" w:type="dxa"/>
            <w:tcBorders>
              <w:right w:val="single" w:color="000000" w:sz="2" w:space="0"/>
            </w:tcBorders>
            <w:vAlign w:val="center"/>
          </w:tcPr>
          <w:p>
            <w:pPr>
              <w:snapToGrid w:val="0"/>
              <w:jc w:val="center"/>
              <w:rPr>
                <w:rFonts w:hint="eastAsia" w:ascii="仿宋" w:hAnsi="仿宋" w:eastAsia="仿宋"/>
                <w:sz w:val="22"/>
                <w:szCs w:val="22"/>
                <w:lang w:eastAsia="zh-CN"/>
              </w:rPr>
            </w:pPr>
            <w:r>
              <w:rPr>
                <w:rFonts w:hint="eastAsia" w:ascii="仿宋" w:hAnsi="仿宋" w:eastAsia="仿宋"/>
                <w:sz w:val="22"/>
                <w:szCs w:val="22"/>
              </w:rPr>
              <w:t>4</w:t>
            </w:r>
            <w:r>
              <w:rPr>
                <w:rFonts w:hint="eastAsia" w:ascii="仿宋" w:hAnsi="仿宋" w:eastAsia="仿宋"/>
                <w:sz w:val="22"/>
                <w:szCs w:val="22"/>
                <w:lang w:val="en-US" w:eastAsia="zh-CN"/>
              </w:rPr>
              <w:t>4</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主编国家级（含各部委）“十</w:t>
            </w:r>
            <w:r>
              <w:rPr>
                <w:rFonts w:hint="eastAsia" w:ascii="仿宋" w:hAnsi="仿宋" w:eastAsia="仿宋"/>
                <w:sz w:val="22"/>
                <w:szCs w:val="22"/>
                <w:lang w:val="en-US" w:eastAsia="zh-CN"/>
              </w:rPr>
              <w:t>四</w:t>
            </w:r>
            <w:r>
              <w:rPr>
                <w:rFonts w:hint="eastAsia" w:ascii="仿宋" w:hAnsi="仿宋" w:eastAsia="仿宋"/>
                <w:sz w:val="22"/>
                <w:szCs w:val="22"/>
              </w:rPr>
              <w:t>五”规划本科生教材</w:t>
            </w:r>
            <w:r>
              <w:rPr>
                <w:rFonts w:hint="eastAsia" w:ascii="仿宋" w:hAnsi="仿宋" w:eastAsia="仿宋"/>
                <w:sz w:val="22"/>
                <w:szCs w:val="22"/>
                <w:lang w:eastAsia="zh-CN"/>
              </w:rPr>
              <w:t>（</w:t>
            </w:r>
            <w:r>
              <w:rPr>
                <w:rFonts w:hint="eastAsia" w:ascii="仿宋" w:hAnsi="仿宋" w:eastAsia="仿宋"/>
                <w:sz w:val="22"/>
                <w:szCs w:val="22"/>
                <w:lang w:val="en-US" w:eastAsia="zh-CN"/>
              </w:rPr>
              <w:t>部</w:t>
            </w:r>
            <w:r>
              <w:rPr>
                <w:rFonts w:hint="eastAsia" w:ascii="仿宋" w:hAnsi="仿宋" w:eastAsia="仿宋"/>
                <w:sz w:val="22"/>
                <w:szCs w:val="22"/>
                <w:lang w:eastAsia="zh-CN"/>
              </w:rPr>
              <w:t>）</w:t>
            </w:r>
          </w:p>
        </w:tc>
        <w:tc>
          <w:tcPr>
            <w:tcW w:w="1593" w:type="dxa"/>
            <w:vAlign w:val="center"/>
          </w:tcPr>
          <w:p>
            <w:pPr>
              <w:snapToGrid w:val="0"/>
              <w:jc w:val="center"/>
              <w:rPr>
                <w:rFonts w:hint="default" w:ascii="仿宋" w:hAnsi="仿宋" w:eastAsia="仿宋"/>
                <w:sz w:val="22"/>
                <w:szCs w:val="22"/>
                <w:lang w:val="en-US" w:eastAsia="zh-CN"/>
              </w:rPr>
            </w:pPr>
            <w:r>
              <w:rPr>
                <w:rFonts w:hint="eastAsia" w:ascii="仿宋" w:hAnsi="仿宋" w:eastAsia="仿宋"/>
                <w:sz w:val="22"/>
                <w:szCs w:val="22"/>
                <w:lang w:val="en-US" w:eastAsia="zh-CN"/>
              </w:rPr>
              <w:t>0</w:t>
            </w:r>
          </w:p>
        </w:tc>
        <w:tc>
          <w:tcPr>
            <w:tcW w:w="1157" w:type="dxa"/>
            <w:vAlign w:val="center"/>
          </w:tcPr>
          <w:p>
            <w:pPr>
              <w:snapToGrid w:val="0"/>
              <w:jc w:val="center"/>
              <w:rPr>
                <w:rFonts w:hint="default" w:ascii="仿宋" w:hAnsi="仿宋" w:eastAsia="仿宋"/>
                <w:sz w:val="22"/>
                <w:szCs w:val="22"/>
                <w:lang w:val="en-US" w:eastAsia="zh-CN"/>
              </w:rPr>
            </w:pPr>
            <w:r>
              <w:rPr>
                <w:rFonts w:hint="eastAsia" w:ascii="仿宋" w:hAnsi="仿宋" w:eastAsia="仿宋"/>
                <w:sz w:val="22"/>
                <w:szCs w:val="22"/>
                <w:lang w:val="en-US" w:eastAsia="zh-CN"/>
              </w:rPr>
              <w:t>2</w:t>
            </w:r>
          </w:p>
        </w:tc>
        <w:tc>
          <w:tcPr>
            <w:tcW w:w="1527" w:type="dxa"/>
            <w:vAlign w:val="center"/>
          </w:tcPr>
          <w:p>
            <w:pPr>
              <w:snapToGrid w:val="0"/>
              <w:jc w:val="center"/>
              <w:rPr>
                <w:rFonts w:hint="default" w:ascii="仿宋" w:hAnsi="仿宋" w:eastAsia="仿宋"/>
                <w:sz w:val="22"/>
                <w:szCs w:val="22"/>
                <w:lang w:val="en-US" w:eastAsia="zh-CN"/>
              </w:rPr>
            </w:pPr>
            <w:r>
              <w:rPr>
                <w:rFonts w:hint="eastAsia" w:ascii="仿宋" w:hAnsi="仿宋" w:eastAsia="仿宋"/>
                <w:sz w:val="22"/>
                <w:szCs w:val="22"/>
                <w:lang w:val="en-US" w:eastAsia="zh-CN"/>
              </w:rPr>
              <w:t>2</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hint="eastAsia" w:ascii="仿宋" w:hAnsi="仿宋" w:eastAsia="仿宋"/>
                <w:sz w:val="22"/>
                <w:szCs w:val="22"/>
                <w:lang w:eastAsia="zh-CN"/>
              </w:rPr>
            </w:pPr>
            <w:r>
              <w:rPr>
                <w:rFonts w:hint="eastAsia" w:ascii="仿宋" w:hAnsi="仿宋" w:eastAsia="仿宋"/>
                <w:sz w:val="22"/>
                <w:szCs w:val="22"/>
              </w:rPr>
              <w:t>4</w:t>
            </w:r>
            <w:r>
              <w:rPr>
                <w:rFonts w:hint="eastAsia" w:ascii="仿宋" w:hAnsi="仿宋" w:eastAsia="仿宋"/>
                <w:sz w:val="22"/>
                <w:szCs w:val="22"/>
                <w:lang w:val="en-US" w:eastAsia="zh-CN"/>
              </w:rPr>
              <w:t>5</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国家一流课程（五类金课及课程思政示范课程）（门）</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82" w:type="dxa"/>
            <w:tcBorders>
              <w:right w:val="single" w:color="000000" w:sz="2" w:space="0"/>
            </w:tcBorders>
            <w:vAlign w:val="center"/>
          </w:tcPr>
          <w:p>
            <w:pPr>
              <w:snapToGrid w:val="0"/>
              <w:jc w:val="center"/>
              <w:rPr>
                <w:rFonts w:hint="eastAsia" w:ascii="仿宋" w:hAnsi="仿宋" w:eastAsia="仿宋" w:cs="Calibri"/>
                <w:kern w:val="2"/>
                <w:sz w:val="22"/>
                <w:szCs w:val="22"/>
                <w:lang w:val="en-US" w:eastAsia="zh-CN" w:bidi="ar-SA"/>
              </w:rPr>
            </w:pPr>
            <w:r>
              <w:rPr>
                <w:rFonts w:hint="eastAsia" w:ascii="仿宋" w:hAnsi="仿宋" w:eastAsia="仿宋"/>
                <w:sz w:val="22"/>
                <w:szCs w:val="22"/>
              </w:rPr>
              <w:t>4</w:t>
            </w:r>
            <w:r>
              <w:rPr>
                <w:rFonts w:hint="eastAsia" w:ascii="仿宋" w:hAnsi="仿宋" w:eastAsia="仿宋"/>
                <w:sz w:val="22"/>
                <w:szCs w:val="22"/>
                <w:lang w:val="en-US" w:eastAsia="zh-CN"/>
              </w:rPr>
              <w:t>6</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省级一流课程（五类金课及课程思政示范课程）（门）</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hint="eastAsia" w:ascii="仿宋" w:hAnsi="仿宋" w:eastAsia="仿宋" w:cs="Calibri"/>
                <w:kern w:val="2"/>
                <w:sz w:val="22"/>
                <w:szCs w:val="22"/>
                <w:lang w:val="en-US" w:eastAsia="zh-CN" w:bidi="ar-SA"/>
              </w:rPr>
            </w:pPr>
            <w:r>
              <w:rPr>
                <w:rFonts w:hint="eastAsia" w:ascii="仿宋" w:hAnsi="仿宋" w:eastAsia="仿宋"/>
                <w:sz w:val="22"/>
                <w:szCs w:val="22"/>
              </w:rPr>
              <w:t>4</w:t>
            </w:r>
            <w:r>
              <w:rPr>
                <w:rFonts w:hint="eastAsia" w:ascii="仿宋" w:hAnsi="仿宋" w:eastAsia="仿宋"/>
                <w:sz w:val="22"/>
                <w:szCs w:val="22"/>
                <w:lang w:val="en-US" w:eastAsia="zh-CN"/>
              </w:rPr>
              <w:t>7</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校级一流课程（五类金课及课程思政示范课程）（门）</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6</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r>
              <w:rPr>
                <w:rFonts w:ascii="仿宋" w:hAnsi="仿宋" w:eastAsia="仿宋"/>
                <w:sz w:val="24"/>
              </w:rPr>
              <w:t>0</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r>
              <w:rPr>
                <w:rFonts w:ascii="仿宋" w:hAnsi="仿宋" w:eastAsia="仿宋"/>
                <w:sz w:val="24"/>
              </w:rPr>
              <w:t>6</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hint="eastAsia" w:ascii="仿宋" w:hAnsi="仿宋" w:eastAsia="仿宋" w:cs="Calibri"/>
                <w:color w:val="FF0000"/>
                <w:kern w:val="2"/>
                <w:sz w:val="22"/>
                <w:szCs w:val="22"/>
                <w:lang w:val="en-US" w:eastAsia="zh-CN" w:bidi="ar-SA"/>
              </w:rPr>
            </w:pPr>
            <w:r>
              <w:rPr>
                <w:rFonts w:hint="eastAsia" w:ascii="仿宋" w:hAnsi="仿宋" w:eastAsia="仿宋"/>
                <w:color w:val="auto"/>
                <w:sz w:val="22"/>
                <w:szCs w:val="22"/>
              </w:rPr>
              <w:t>4</w:t>
            </w:r>
            <w:r>
              <w:rPr>
                <w:rFonts w:hint="eastAsia" w:ascii="仿宋" w:hAnsi="仿宋" w:eastAsia="仿宋"/>
                <w:color w:val="auto"/>
                <w:sz w:val="22"/>
                <w:szCs w:val="22"/>
                <w:lang w:val="en-US" w:eastAsia="zh-CN"/>
              </w:rPr>
              <w:t>8</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lang w:val="en-US" w:eastAsia="zh-CN"/>
              </w:rPr>
              <w:t>省级</w:t>
            </w:r>
            <w:r>
              <w:rPr>
                <w:rFonts w:hint="eastAsia" w:ascii="仿宋" w:hAnsi="仿宋" w:eastAsia="仿宋"/>
                <w:sz w:val="22"/>
                <w:szCs w:val="22"/>
              </w:rPr>
              <w:t>以上教师教学竞赛（</w:t>
            </w:r>
            <w:r>
              <w:rPr>
                <w:rFonts w:hint="eastAsia" w:ascii="仿宋" w:hAnsi="仿宋" w:eastAsia="仿宋"/>
                <w:sz w:val="22"/>
                <w:szCs w:val="22"/>
                <w:lang w:val="en-US" w:eastAsia="zh-CN"/>
              </w:rPr>
              <w:t>课堂</w:t>
            </w:r>
            <w:r>
              <w:rPr>
                <w:rFonts w:hint="eastAsia" w:ascii="仿宋" w:hAnsi="仿宋" w:eastAsia="仿宋"/>
                <w:sz w:val="22"/>
                <w:szCs w:val="22"/>
              </w:rPr>
              <w:t>教学竞赛、课程思政教学竞赛、教师创新大赛）</w:t>
            </w:r>
            <w:r>
              <w:rPr>
                <w:rFonts w:hint="eastAsia" w:ascii="仿宋" w:hAnsi="仿宋" w:eastAsia="仿宋"/>
                <w:sz w:val="22"/>
                <w:szCs w:val="22"/>
                <w:lang w:val="en-US" w:eastAsia="zh-CN"/>
              </w:rPr>
              <w:t>奖</w:t>
            </w:r>
            <w:r>
              <w:rPr>
                <w:rFonts w:hint="eastAsia" w:ascii="仿宋" w:hAnsi="仿宋" w:eastAsia="仿宋"/>
                <w:sz w:val="22"/>
                <w:szCs w:val="22"/>
              </w:rPr>
              <w:t>（项）</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ascii="仿宋" w:hAnsi="仿宋" w:eastAsia="仿宋"/>
                <w:sz w:val="24"/>
              </w:rPr>
              <w:t>1</w:t>
            </w:r>
          </w:p>
        </w:tc>
        <w:tc>
          <w:tcPr>
            <w:tcW w:w="1527" w:type="dxa"/>
            <w:vAlign w:val="center"/>
          </w:tcPr>
          <w:p>
            <w:pPr>
              <w:snapToGrid w:val="0"/>
              <w:jc w:val="center"/>
              <w:rPr>
                <w:rFonts w:ascii="仿宋" w:hAnsi="仿宋" w:eastAsia="仿宋" w:cs="Calibri"/>
                <w:kern w:val="2"/>
                <w:sz w:val="24"/>
                <w:szCs w:val="24"/>
                <w:lang w:val="en-US" w:eastAsia="zh-CN" w:bidi="ar-SA"/>
              </w:rPr>
            </w:pPr>
            <w:r>
              <w:rPr>
                <w:rFonts w:ascii="仿宋" w:hAnsi="仿宋" w:eastAsia="仿宋"/>
                <w:sz w:val="24"/>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hint="default" w:ascii="仿宋" w:hAnsi="仿宋" w:eastAsia="仿宋"/>
                <w:sz w:val="22"/>
                <w:szCs w:val="22"/>
                <w:lang w:val="en-US" w:eastAsia="zh-CN"/>
              </w:rPr>
            </w:pPr>
            <w:r>
              <w:rPr>
                <w:rFonts w:hint="eastAsia" w:ascii="仿宋" w:hAnsi="仿宋" w:eastAsia="仿宋"/>
                <w:sz w:val="22"/>
                <w:szCs w:val="22"/>
                <w:lang w:val="en-US" w:eastAsia="zh-CN"/>
              </w:rPr>
              <w:t>49</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rPr>
            </w:pPr>
            <w:r>
              <w:rPr>
                <w:rFonts w:hint="eastAsia" w:ascii="仿宋" w:hAnsi="仿宋" w:eastAsia="仿宋"/>
                <w:sz w:val="22"/>
                <w:szCs w:val="22"/>
              </w:rPr>
              <w:t>校级教师教学竞赛（</w:t>
            </w:r>
            <w:r>
              <w:rPr>
                <w:rFonts w:hint="eastAsia" w:ascii="仿宋" w:hAnsi="仿宋" w:eastAsia="仿宋"/>
                <w:sz w:val="22"/>
                <w:szCs w:val="22"/>
                <w:lang w:val="en-US" w:eastAsia="zh-CN"/>
              </w:rPr>
              <w:t>课堂</w:t>
            </w:r>
            <w:r>
              <w:rPr>
                <w:rFonts w:hint="eastAsia" w:ascii="仿宋" w:hAnsi="仿宋" w:eastAsia="仿宋"/>
                <w:sz w:val="22"/>
                <w:szCs w:val="22"/>
              </w:rPr>
              <w:t>教学竞赛、课程思政教学竞赛、教师创新大赛）</w:t>
            </w:r>
            <w:r>
              <w:rPr>
                <w:rFonts w:hint="eastAsia" w:ascii="仿宋" w:hAnsi="仿宋" w:eastAsia="仿宋"/>
                <w:sz w:val="22"/>
                <w:szCs w:val="22"/>
                <w:lang w:val="en-US" w:eastAsia="zh-CN"/>
              </w:rPr>
              <w:t>奖</w:t>
            </w:r>
            <w:r>
              <w:rPr>
                <w:rFonts w:hint="eastAsia" w:ascii="仿宋" w:hAnsi="仿宋" w:eastAsia="仿宋"/>
                <w:sz w:val="22"/>
                <w:szCs w:val="22"/>
              </w:rPr>
              <w:t>（项）</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2</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4</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sz w:val="22"/>
                <w:szCs w:val="22"/>
                <w:lang w:val="en-US" w:eastAsia="zh-CN"/>
              </w:rPr>
              <w:t>50</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国家级教学信息化大赛奖（项）</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3</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5</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8</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hint="eastAsia" w:ascii="仿宋" w:hAnsi="仿宋" w:eastAsia="仿宋" w:cs="Calibri"/>
                <w:kern w:val="2"/>
                <w:sz w:val="22"/>
                <w:szCs w:val="22"/>
                <w:lang w:val="en-US" w:eastAsia="zh-CN" w:bidi="ar-SA"/>
              </w:rPr>
            </w:pPr>
            <w:r>
              <w:rPr>
                <w:rFonts w:hint="eastAsia" w:ascii="仿宋" w:hAnsi="仿宋" w:eastAsia="仿宋"/>
                <w:sz w:val="22"/>
                <w:szCs w:val="22"/>
              </w:rPr>
              <w:t>5</w:t>
            </w:r>
            <w:r>
              <w:rPr>
                <w:rFonts w:hint="eastAsia" w:ascii="仿宋" w:hAnsi="仿宋" w:eastAsia="仿宋"/>
                <w:sz w:val="22"/>
                <w:szCs w:val="22"/>
                <w:lang w:val="en-US" w:eastAsia="zh-CN"/>
              </w:rPr>
              <w:t>1</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校级以上大学生示范实践基地</w:t>
            </w:r>
            <w:r>
              <w:rPr>
                <w:rFonts w:hint="eastAsia" w:ascii="仿宋" w:hAnsi="仿宋" w:eastAsia="仿宋"/>
                <w:sz w:val="22"/>
                <w:szCs w:val="22"/>
                <w:lang w:eastAsia="zh-CN"/>
              </w:rPr>
              <w:t>（</w:t>
            </w:r>
            <w:r>
              <w:rPr>
                <w:rFonts w:hint="eastAsia" w:ascii="仿宋" w:hAnsi="仿宋" w:eastAsia="仿宋"/>
                <w:sz w:val="22"/>
                <w:szCs w:val="22"/>
                <w:lang w:val="en-US" w:eastAsia="zh-CN"/>
              </w:rPr>
              <w:t>个</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hint="eastAsia" w:ascii="仿宋" w:hAnsi="仿宋" w:eastAsia="仿宋" w:cs="Calibri"/>
                <w:kern w:val="2"/>
                <w:sz w:val="22"/>
                <w:szCs w:val="22"/>
                <w:lang w:val="en-US" w:eastAsia="zh-CN" w:bidi="ar-SA"/>
              </w:rPr>
            </w:pPr>
            <w:r>
              <w:rPr>
                <w:rFonts w:hint="eastAsia" w:ascii="仿宋" w:hAnsi="仿宋" w:eastAsia="仿宋"/>
                <w:sz w:val="22"/>
                <w:szCs w:val="22"/>
              </w:rPr>
              <w:t>5</w:t>
            </w:r>
            <w:r>
              <w:rPr>
                <w:rFonts w:hint="eastAsia" w:ascii="仿宋" w:hAnsi="仿宋" w:eastAsia="仿宋"/>
                <w:sz w:val="22"/>
                <w:szCs w:val="22"/>
                <w:lang w:val="en-US" w:eastAsia="zh-CN"/>
              </w:rPr>
              <w:t>2</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校级以上产教融合研究生联合培养基地</w:t>
            </w:r>
            <w:r>
              <w:rPr>
                <w:rFonts w:hint="eastAsia" w:ascii="仿宋" w:hAnsi="仿宋" w:eastAsia="仿宋"/>
                <w:sz w:val="22"/>
                <w:szCs w:val="22"/>
                <w:lang w:eastAsia="zh-CN"/>
              </w:rPr>
              <w:t>（</w:t>
            </w:r>
            <w:r>
              <w:rPr>
                <w:rFonts w:hint="eastAsia" w:ascii="仿宋" w:hAnsi="仿宋" w:eastAsia="仿宋"/>
                <w:sz w:val="22"/>
                <w:szCs w:val="22"/>
                <w:lang w:val="en-US" w:eastAsia="zh-CN"/>
              </w:rPr>
              <w:t>个</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0</w:t>
            </w:r>
          </w:p>
        </w:tc>
        <w:tc>
          <w:tcPr>
            <w:tcW w:w="115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p>
        </w:tc>
        <w:tc>
          <w:tcPr>
            <w:tcW w:w="1527" w:type="dxa"/>
            <w:vAlign w:val="center"/>
          </w:tcPr>
          <w:p>
            <w:pPr>
              <w:snapToGrid w:val="0"/>
              <w:jc w:val="center"/>
              <w:rPr>
                <w:rFonts w:ascii="仿宋" w:hAnsi="仿宋" w:eastAsia="仿宋" w:cs="Calibri"/>
                <w:kern w:val="2"/>
                <w:sz w:val="24"/>
                <w:szCs w:val="24"/>
                <w:lang w:val="en-US" w:eastAsia="zh-CN" w:bidi="ar-SA"/>
              </w:rPr>
            </w:pPr>
            <w:r>
              <w:rPr>
                <w:rFonts w:hint="eastAsia" w:ascii="仿宋" w:hAnsi="仿宋" w:eastAsia="仿宋"/>
                <w:sz w:val="24"/>
              </w:rPr>
              <w:t>1</w:t>
            </w:r>
          </w:p>
        </w:tc>
        <w:tc>
          <w:tcPr>
            <w:tcW w:w="799" w:type="dxa"/>
            <w:vAlign w:val="center"/>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center"/>
          </w:tcPr>
          <w:p>
            <w:pPr>
              <w:snapToGrid w:val="0"/>
              <w:jc w:val="center"/>
              <w:rPr>
                <w:rFonts w:hint="eastAsia" w:ascii="仿宋" w:hAnsi="仿宋" w:eastAsia="仿宋" w:cs="Calibri"/>
                <w:kern w:val="2"/>
                <w:sz w:val="22"/>
                <w:szCs w:val="22"/>
                <w:lang w:val="en-US" w:eastAsia="zh-CN" w:bidi="ar-SA"/>
              </w:rPr>
            </w:pPr>
            <w:r>
              <w:rPr>
                <w:rFonts w:hint="eastAsia" w:ascii="仿宋" w:hAnsi="仿宋" w:eastAsia="仿宋"/>
                <w:sz w:val="22"/>
                <w:szCs w:val="22"/>
              </w:rPr>
              <w:t>5</w:t>
            </w:r>
            <w:r>
              <w:rPr>
                <w:rFonts w:hint="eastAsia" w:ascii="仿宋" w:hAnsi="仿宋" w:eastAsia="仿宋"/>
                <w:sz w:val="22"/>
                <w:szCs w:val="22"/>
                <w:lang w:val="en-US" w:eastAsia="zh-CN"/>
              </w:rPr>
              <w:t>3</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省部级以上教学名师/能手（人）</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54</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校级以上教学团队（个）（咨询教务处，看是否还在评定？）</w:t>
            </w:r>
          </w:p>
        </w:tc>
        <w:tc>
          <w:tcPr>
            <w:tcW w:w="1593" w:type="dxa"/>
            <w:vAlign w:val="center"/>
          </w:tcPr>
          <w:p>
            <w:pPr>
              <w:snapToGrid w:val="0"/>
              <w:jc w:val="center"/>
              <w:rPr>
                <w:rFonts w:ascii="仿宋" w:hAnsi="仿宋" w:eastAsia="仿宋"/>
                <w:sz w:val="22"/>
                <w:szCs w:val="22"/>
              </w:rPr>
            </w:pPr>
            <w:r>
              <w:rPr>
                <w:rFonts w:ascii="仿宋" w:hAnsi="仿宋" w:eastAsia="仿宋"/>
                <w:sz w:val="24"/>
              </w:rPr>
              <w:t>2</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4</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6</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55</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人才培养</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校级以上虚拟仿真实验教学项目（项）</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56</w:t>
            </w:r>
          </w:p>
        </w:tc>
        <w:tc>
          <w:tcPr>
            <w:tcW w:w="1761" w:type="dxa"/>
            <w:tcBorders>
              <w:left w:val="single" w:color="000000" w:sz="2" w:space="0"/>
            </w:tcBorders>
            <w:vAlign w:val="center"/>
          </w:tcPr>
          <w:p>
            <w:pPr>
              <w:snapToGrid w:val="0"/>
              <w:jc w:val="left"/>
              <w:rPr>
                <w:rFonts w:hint="eastAsia" w:ascii="仿宋" w:hAnsi="仿宋" w:eastAsia="仿宋"/>
                <w:sz w:val="22"/>
                <w:szCs w:val="22"/>
              </w:rPr>
            </w:pPr>
            <w:r>
              <w:rPr>
                <w:rFonts w:hint="eastAsia" w:ascii="仿宋" w:hAnsi="仿宋" w:eastAsia="仿宋"/>
                <w:sz w:val="22"/>
                <w:szCs w:val="22"/>
              </w:rPr>
              <w:t>师资队伍建设</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专任教师总人数（人）</w:t>
            </w:r>
          </w:p>
        </w:tc>
        <w:tc>
          <w:tcPr>
            <w:tcW w:w="1593" w:type="dxa"/>
            <w:vAlign w:val="center"/>
          </w:tcPr>
          <w:p>
            <w:pPr>
              <w:snapToGrid w:val="0"/>
              <w:jc w:val="center"/>
              <w:rPr>
                <w:rFonts w:ascii="仿宋" w:hAnsi="仿宋" w:eastAsia="仿宋"/>
                <w:sz w:val="22"/>
                <w:szCs w:val="22"/>
              </w:rPr>
            </w:pPr>
            <w:r>
              <w:rPr>
                <w:rFonts w:hint="eastAsia" w:ascii="仿宋" w:hAnsi="仿宋" w:eastAsia="仿宋"/>
                <w:color w:val="0000FF"/>
                <w:sz w:val="24"/>
              </w:rPr>
              <w:t>112</w:t>
            </w:r>
          </w:p>
        </w:tc>
        <w:tc>
          <w:tcPr>
            <w:tcW w:w="1157" w:type="dxa"/>
            <w:vAlign w:val="center"/>
          </w:tcPr>
          <w:p>
            <w:pPr>
              <w:snapToGrid w:val="0"/>
              <w:jc w:val="center"/>
              <w:rPr>
                <w:rFonts w:ascii="仿宋" w:hAnsi="仿宋" w:eastAsia="仿宋"/>
                <w:sz w:val="22"/>
                <w:szCs w:val="22"/>
              </w:rPr>
            </w:pPr>
            <w:r>
              <w:rPr>
                <w:rFonts w:ascii="仿宋" w:hAnsi="仿宋" w:eastAsia="仿宋"/>
                <w:color w:val="0000FF"/>
                <w:sz w:val="24"/>
              </w:rPr>
              <w:t>30</w:t>
            </w:r>
          </w:p>
        </w:tc>
        <w:tc>
          <w:tcPr>
            <w:tcW w:w="1527" w:type="dxa"/>
            <w:vAlign w:val="center"/>
          </w:tcPr>
          <w:p>
            <w:pPr>
              <w:snapToGrid w:val="0"/>
              <w:jc w:val="center"/>
              <w:rPr>
                <w:rFonts w:ascii="仿宋" w:hAnsi="仿宋" w:eastAsia="仿宋"/>
                <w:sz w:val="22"/>
                <w:szCs w:val="22"/>
              </w:rPr>
            </w:pPr>
            <w:r>
              <w:rPr>
                <w:rFonts w:ascii="仿宋" w:hAnsi="仿宋" w:eastAsia="仿宋"/>
                <w:color w:val="0000FF"/>
                <w:sz w:val="24"/>
              </w:rPr>
              <w:t>126</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57</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师资队伍建设</w:t>
            </w:r>
          </w:p>
        </w:tc>
        <w:tc>
          <w:tcPr>
            <w:tcW w:w="6023" w:type="dxa"/>
            <w:vAlign w:val="center"/>
          </w:tcPr>
          <w:p>
            <w:pPr>
              <w:snapToGrid w:val="0"/>
              <w:jc w:val="left"/>
              <w:rPr>
                <w:rFonts w:ascii="仿宋" w:hAnsi="仿宋" w:eastAsia="仿宋" w:cs="Calibri"/>
                <w:kern w:val="2"/>
                <w:sz w:val="22"/>
                <w:szCs w:val="22"/>
                <w:lang w:val="en-US" w:eastAsia="zh-CN" w:bidi="ar-SA"/>
              </w:rPr>
            </w:pPr>
            <w:r>
              <w:rPr>
                <w:rFonts w:hint="eastAsia" w:ascii="仿宋" w:hAnsi="仿宋" w:eastAsia="仿宋"/>
                <w:sz w:val="22"/>
                <w:szCs w:val="22"/>
              </w:rPr>
              <w:t>具有博士学位的教师人数（人）及所占比例（%）</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14，10.44%</w:t>
            </w:r>
          </w:p>
        </w:tc>
        <w:tc>
          <w:tcPr>
            <w:tcW w:w="1157" w:type="dxa"/>
            <w:vAlign w:val="center"/>
          </w:tcPr>
          <w:p>
            <w:pPr>
              <w:snapToGrid w:val="0"/>
              <w:jc w:val="center"/>
              <w:rPr>
                <w:rFonts w:ascii="仿宋" w:hAnsi="仿宋" w:eastAsia="仿宋"/>
                <w:sz w:val="22"/>
                <w:szCs w:val="22"/>
              </w:rPr>
            </w:pPr>
            <w:r>
              <w:rPr>
                <w:rFonts w:ascii="仿宋" w:hAnsi="仿宋" w:eastAsia="仿宋"/>
                <w:sz w:val="24"/>
              </w:rPr>
              <w:t>28</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5</w:t>
            </w:r>
            <w:r>
              <w:rPr>
                <w:rFonts w:ascii="仿宋" w:hAnsi="仿宋" w:eastAsia="仿宋"/>
                <w:sz w:val="24"/>
              </w:rPr>
              <w:t>6</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58</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师资队伍建设</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具有高级职称的教师人数（人）及所占比例（%）</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53，39.55%</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4</w:t>
            </w:r>
            <w:r>
              <w:rPr>
                <w:rFonts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9</w:t>
            </w:r>
            <w:r>
              <w:rPr>
                <w:rFonts w:ascii="仿宋" w:hAnsi="仿宋" w:eastAsia="仿宋"/>
                <w:sz w:val="24"/>
              </w:rPr>
              <w:t>3</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59</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师资队伍建设</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其中教授人数（人）及所占比例（%）</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10，7.46%</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2</w:t>
            </w:r>
            <w:r>
              <w:rPr>
                <w:rFonts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60</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师资队伍建设</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“两院”院士（人）</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61</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师资队伍建设</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国家“青年千人计划”新疆项目人选（人）</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62</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师资队伍建设</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教育部“长江学者”特聘教授/讲座教授/青年学者（人）</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63</w:t>
            </w:r>
          </w:p>
        </w:tc>
        <w:tc>
          <w:tcPr>
            <w:tcW w:w="1761" w:type="dxa"/>
            <w:tcBorders>
              <w:left w:val="single" w:color="000000" w:sz="2" w:space="0"/>
            </w:tcBorders>
            <w:vAlign w:val="center"/>
          </w:tcPr>
          <w:p>
            <w:pPr>
              <w:snapToGrid w:val="0"/>
              <w:jc w:val="left"/>
              <w:rPr>
                <w:rFonts w:ascii="仿宋" w:hAnsi="仿宋" w:eastAsia="仿宋"/>
                <w:sz w:val="22"/>
                <w:szCs w:val="22"/>
              </w:rPr>
            </w:pPr>
            <w:r>
              <w:rPr>
                <w:rFonts w:hint="eastAsia" w:ascii="仿宋" w:hAnsi="仿宋" w:eastAsia="仿宋"/>
                <w:sz w:val="22"/>
                <w:szCs w:val="22"/>
              </w:rPr>
              <w:t>师资队伍建设</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国家“万人计划”人选（人）</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64</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师资队伍建设</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博士后科研流动站/科研工作站（个）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65</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师资队伍建设</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省</w:t>
            </w:r>
            <w:r>
              <w:rPr>
                <w:rFonts w:hint="eastAsia" w:ascii="仿宋" w:hAnsi="仿宋" w:eastAsia="仿宋"/>
                <w:sz w:val="22"/>
                <w:szCs w:val="22"/>
                <w:lang w:val="en-US" w:eastAsia="zh-CN"/>
              </w:rPr>
              <w:t>部</w:t>
            </w:r>
            <w:r>
              <w:rPr>
                <w:rFonts w:hint="eastAsia" w:ascii="仿宋" w:hAnsi="仿宋" w:eastAsia="仿宋"/>
                <w:sz w:val="22"/>
                <w:szCs w:val="22"/>
              </w:rPr>
              <w:t>级各类人才称号人选（人）</w:t>
            </w:r>
          </w:p>
        </w:tc>
        <w:tc>
          <w:tcPr>
            <w:tcW w:w="1593" w:type="dxa"/>
            <w:vAlign w:val="center"/>
          </w:tcPr>
          <w:p>
            <w:pPr>
              <w:snapToGrid w:val="0"/>
              <w:jc w:val="center"/>
              <w:rPr>
                <w:rFonts w:ascii="仿宋" w:hAnsi="仿宋" w:eastAsia="仿宋"/>
                <w:sz w:val="22"/>
                <w:szCs w:val="22"/>
              </w:rPr>
            </w:pPr>
            <w:r>
              <w:rPr>
                <w:rFonts w:ascii="仿宋" w:hAnsi="仿宋" w:eastAsia="仿宋"/>
                <w:sz w:val="24"/>
              </w:rPr>
              <w:t>4</w:t>
            </w:r>
          </w:p>
        </w:tc>
        <w:tc>
          <w:tcPr>
            <w:tcW w:w="1157" w:type="dxa"/>
            <w:vAlign w:val="center"/>
          </w:tcPr>
          <w:p>
            <w:pPr>
              <w:snapToGrid w:val="0"/>
              <w:jc w:val="center"/>
              <w:rPr>
                <w:rFonts w:ascii="仿宋" w:hAnsi="仿宋" w:eastAsia="仿宋"/>
                <w:sz w:val="22"/>
                <w:szCs w:val="22"/>
              </w:rPr>
            </w:pPr>
            <w:r>
              <w:rPr>
                <w:rFonts w:ascii="仿宋" w:hAnsi="仿宋" w:eastAsia="仿宋"/>
                <w:sz w:val="24"/>
              </w:rPr>
              <w:t>5</w:t>
            </w:r>
          </w:p>
        </w:tc>
        <w:tc>
          <w:tcPr>
            <w:tcW w:w="1527" w:type="dxa"/>
            <w:vAlign w:val="center"/>
          </w:tcPr>
          <w:p>
            <w:pPr>
              <w:snapToGrid w:val="0"/>
              <w:jc w:val="center"/>
              <w:rPr>
                <w:rFonts w:ascii="仿宋" w:hAnsi="仿宋" w:eastAsia="仿宋"/>
                <w:sz w:val="22"/>
                <w:szCs w:val="22"/>
              </w:rPr>
            </w:pPr>
            <w:r>
              <w:rPr>
                <w:rFonts w:ascii="仿宋" w:hAnsi="仿宋" w:eastAsia="仿宋"/>
                <w:sz w:val="24"/>
              </w:rPr>
              <w:t>9</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66</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师资队伍建设</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校级“3152”领军人才（人）、拔尖人才（人）、学科带头人（人）、优秀中青年骨干教师（人）</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5</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5</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67</w:t>
            </w:r>
          </w:p>
        </w:tc>
        <w:tc>
          <w:tcPr>
            <w:tcW w:w="1761" w:type="dxa"/>
            <w:tcBorders>
              <w:left w:val="single" w:color="000000" w:sz="2" w:space="0"/>
            </w:tcBorders>
          </w:tcPr>
          <w:p>
            <w:pPr>
              <w:snapToGrid w:val="0"/>
              <w:jc w:val="left"/>
              <w:rPr>
                <w:rFonts w:hint="eastAsia" w:ascii="仿宋" w:hAnsi="仿宋" w:eastAsia="仿宋"/>
                <w:sz w:val="22"/>
                <w:szCs w:val="22"/>
                <w:lang w:eastAsia="zh-CN"/>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国家自然科学基金重大或重点项目</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68</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国家科技重大专项或重点研发计划项目（课题）</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69</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lang w:val="en-US" w:eastAsia="zh-CN"/>
              </w:rPr>
              <w:t>国家哲学社会科学基金重大招标项目（教育部哲学社会科学研究重大课题攻关项目）（项）</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3</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70</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国家自然科学基金国际（地区）合作研究与交流项目</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71</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国家自然科学基金项目</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72</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国家哲学社会科学基金项目</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73</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lang w:val="en-US" w:eastAsia="zh-CN"/>
              </w:rPr>
              <w:t>省部级科研项目</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2</w:t>
            </w:r>
            <w:r>
              <w:rPr>
                <w:rFonts w:ascii="仿宋" w:hAnsi="仿宋" w:eastAsia="仿宋"/>
                <w:sz w:val="24"/>
              </w:rPr>
              <w:t>0</w:t>
            </w:r>
          </w:p>
        </w:tc>
        <w:tc>
          <w:tcPr>
            <w:tcW w:w="1157" w:type="dxa"/>
            <w:vAlign w:val="center"/>
          </w:tcPr>
          <w:p>
            <w:pPr>
              <w:snapToGrid w:val="0"/>
              <w:jc w:val="center"/>
              <w:rPr>
                <w:rFonts w:ascii="仿宋" w:hAnsi="仿宋" w:eastAsia="仿宋"/>
                <w:sz w:val="22"/>
                <w:szCs w:val="22"/>
              </w:rPr>
            </w:pPr>
            <w:r>
              <w:rPr>
                <w:rFonts w:ascii="仿宋" w:hAnsi="仿宋" w:eastAsia="仿宋"/>
                <w:sz w:val="24"/>
              </w:rPr>
              <w:t>10</w:t>
            </w:r>
          </w:p>
        </w:tc>
        <w:tc>
          <w:tcPr>
            <w:tcW w:w="1527" w:type="dxa"/>
            <w:vAlign w:val="center"/>
          </w:tcPr>
          <w:p>
            <w:pPr>
              <w:snapToGrid w:val="0"/>
              <w:jc w:val="center"/>
              <w:rPr>
                <w:rFonts w:ascii="仿宋" w:hAnsi="仿宋" w:eastAsia="仿宋"/>
                <w:sz w:val="22"/>
                <w:szCs w:val="22"/>
              </w:rPr>
            </w:pPr>
            <w:r>
              <w:rPr>
                <w:rFonts w:ascii="仿宋" w:hAnsi="仿宋" w:eastAsia="仿宋"/>
                <w:sz w:val="24"/>
              </w:rPr>
              <w:t>30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74</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国家杰出青年/优秀青年科学基金</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6</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6</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3</w:t>
            </w:r>
            <w:r>
              <w:rPr>
                <w:rFonts w:ascii="仿宋" w:hAnsi="仿宋" w:eastAsia="仿宋"/>
                <w:sz w:val="24"/>
              </w:rPr>
              <w:t>2</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75</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科研总经费</w:t>
            </w:r>
            <w:r>
              <w:rPr>
                <w:rFonts w:hint="eastAsia" w:ascii="仿宋" w:hAnsi="仿宋" w:eastAsia="仿宋"/>
                <w:sz w:val="22"/>
                <w:szCs w:val="22"/>
                <w:lang w:eastAsia="zh-CN"/>
              </w:rPr>
              <w:t>（</w:t>
            </w:r>
            <w:r>
              <w:rPr>
                <w:rFonts w:hint="eastAsia" w:ascii="仿宋" w:hAnsi="仿宋" w:eastAsia="仿宋"/>
                <w:sz w:val="22"/>
                <w:szCs w:val="22"/>
              </w:rPr>
              <w:t>万元</w:t>
            </w:r>
            <w:r>
              <w:rPr>
                <w:rFonts w:hint="eastAsia" w:ascii="仿宋" w:hAnsi="仿宋" w:eastAsia="仿宋"/>
                <w:sz w:val="22"/>
                <w:szCs w:val="22"/>
                <w:lang w:eastAsia="zh-CN"/>
              </w:rPr>
              <w:t>）</w:t>
            </w:r>
            <w:r>
              <w:rPr>
                <w:rFonts w:hint="eastAsia" w:ascii="仿宋" w:hAnsi="仿宋" w:eastAsia="仿宋"/>
                <w:sz w:val="22"/>
                <w:szCs w:val="22"/>
              </w:rPr>
              <w:t>（其中横向经费</w:t>
            </w:r>
            <w:r>
              <w:rPr>
                <w:rFonts w:hint="eastAsia" w:ascii="仿宋" w:hAnsi="仿宋" w:eastAsia="仿宋"/>
                <w:sz w:val="22"/>
                <w:szCs w:val="22"/>
                <w:lang w:eastAsia="zh-CN"/>
              </w:rPr>
              <w:t>（</w:t>
            </w:r>
            <w:r>
              <w:rPr>
                <w:rFonts w:hint="eastAsia" w:ascii="仿宋" w:hAnsi="仿宋" w:eastAsia="仿宋"/>
                <w:sz w:val="22"/>
                <w:szCs w:val="22"/>
              </w:rPr>
              <w:t>万元</w:t>
            </w:r>
            <w:r>
              <w:rPr>
                <w:rFonts w:hint="eastAsia" w:ascii="仿宋" w:hAnsi="仿宋" w:eastAsia="仿宋"/>
                <w:sz w:val="22"/>
                <w:szCs w:val="22"/>
                <w:lang w:eastAsia="zh-CN"/>
              </w:rPr>
              <w:t>）</w:t>
            </w:r>
            <w:r>
              <w:rPr>
                <w:rFonts w:hint="eastAsia" w:ascii="仿宋" w:hAnsi="仿宋" w:eastAsia="仿宋"/>
                <w:sz w:val="22"/>
                <w:szCs w:val="22"/>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76</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bottom"/>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省部共建国家重点实验室</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6</w:t>
            </w:r>
            <w:r>
              <w:rPr>
                <w:rFonts w:ascii="仿宋" w:hAnsi="仿宋" w:eastAsia="仿宋"/>
                <w:sz w:val="24"/>
              </w:rPr>
              <w:t>00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2</w:t>
            </w:r>
            <w:r>
              <w:rPr>
                <w:rFonts w:ascii="仿宋" w:hAnsi="仿宋" w:eastAsia="仿宋"/>
                <w:sz w:val="24"/>
              </w:rPr>
              <w:t>00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8</w:t>
            </w:r>
            <w:r>
              <w:rPr>
                <w:rFonts w:ascii="仿宋" w:hAnsi="仿宋" w:eastAsia="仿宋"/>
                <w:sz w:val="24"/>
              </w:rPr>
              <w:t>00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77</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省部级重点实验室/工程技术研究中心（个）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eastAsia" w:ascii="仿宋" w:hAnsi="仿宋" w:eastAsia="仿宋" w:cs="Calibri"/>
                <w:kern w:val="2"/>
                <w:sz w:val="22"/>
                <w:szCs w:val="22"/>
                <w:lang w:val="en-US" w:eastAsia="zh-CN" w:bidi="ar-SA"/>
              </w:rPr>
            </w:pPr>
            <w:r>
              <w:rPr>
                <w:rFonts w:hint="eastAsia" w:ascii="仿宋" w:hAnsi="仿宋" w:eastAsia="仿宋"/>
                <w:sz w:val="22"/>
                <w:szCs w:val="22"/>
              </w:rPr>
              <w:t>78</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教育部协同创新中心（个）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eastAsia" w:ascii="仿宋" w:hAnsi="仿宋" w:eastAsia="仿宋" w:cs="Calibri"/>
                <w:kern w:val="2"/>
                <w:sz w:val="22"/>
                <w:szCs w:val="22"/>
                <w:lang w:val="en-US" w:eastAsia="zh-CN" w:bidi="ar-SA"/>
              </w:rPr>
            </w:pPr>
            <w:r>
              <w:rPr>
                <w:rFonts w:hint="eastAsia" w:ascii="仿宋" w:hAnsi="仿宋" w:eastAsia="仿宋"/>
                <w:sz w:val="22"/>
                <w:szCs w:val="22"/>
              </w:rPr>
              <w:t>79</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教育部人文社会科学重点研究基地（个）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eastAsia" w:ascii="仿宋" w:hAnsi="仿宋" w:eastAsia="仿宋" w:cs="Calibri"/>
                <w:kern w:val="2"/>
                <w:sz w:val="22"/>
                <w:szCs w:val="22"/>
                <w:lang w:val="en-US" w:eastAsia="zh-CN" w:bidi="ar-SA"/>
              </w:rPr>
            </w:pPr>
            <w:r>
              <w:rPr>
                <w:rFonts w:hint="eastAsia" w:ascii="仿宋" w:hAnsi="仿宋" w:eastAsia="仿宋"/>
                <w:sz w:val="22"/>
                <w:szCs w:val="22"/>
              </w:rPr>
              <w:t>80</w:t>
            </w:r>
          </w:p>
        </w:tc>
        <w:tc>
          <w:tcPr>
            <w:tcW w:w="1761" w:type="dxa"/>
            <w:tcBorders>
              <w:left w:val="single" w:color="000000" w:sz="2" w:space="0"/>
            </w:tcBorders>
          </w:tcPr>
          <w:p>
            <w:pPr>
              <w:snapToGrid w:val="0"/>
              <w:jc w:val="left"/>
              <w:rPr>
                <w:rFonts w:hint="eastAsia"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lang w:val="en-US" w:eastAsia="zh-CN"/>
              </w:rPr>
              <w:t>省级人文社科学重点研究基地、新型智库（个）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81</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国家五大科学技术成果奖励项目</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82</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教育部高等学校科学研究优秀成果奖（科学技术、人文社会科学）</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eastAsia" w:ascii="仿宋" w:hAnsi="仿宋" w:eastAsia="仿宋" w:cs="Calibri"/>
                <w:kern w:val="2"/>
                <w:sz w:val="22"/>
                <w:szCs w:val="22"/>
                <w:lang w:val="en-US" w:eastAsia="zh-CN" w:bidi="ar-SA"/>
              </w:rPr>
            </w:pPr>
            <w:r>
              <w:rPr>
                <w:rFonts w:hint="eastAsia" w:ascii="仿宋" w:hAnsi="仿宋" w:eastAsia="仿宋"/>
                <w:sz w:val="22"/>
                <w:szCs w:val="22"/>
              </w:rPr>
              <w:t>83</w:t>
            </w:r>
          </w:p>
        </w:tc>
        <w:tc>
          <w:tcPr>
            <w:tcW w:w="1761" w:type="dxa"/>
            <w:tcBorders>
              <w:left w:val="single" w:color="000000" w:sz="2" w:space="0"/>
            </w:tcBorders>
            <w:vAlign w:val="top"/>
          </w:tcPr>
          <w:p>
            <w:pPr>
              <w:snapToGrid w:val="0"/>
              <w:jc w:val="left"/>
              <w:rPr>
                <w:rFonts w:hint="eastAsia" w:ascii="仿宋" w:hAnsi="仿宋" w:eastAsia="仿宋" w:cs="Calibri"/>
                <w:kern w:val="2"/>
                <w:sz w:val="22"/>
                <w:szCs w:val="22"/>
                <w:lang w:val="en-US" w:eastAsia="zh-CN" w:bidi="ar-SA"/>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lang w:eastAsia="zh-CN"/>
              </w:rPr>
              <w:t>省级</w:t>
            </w:r>
            <w:r>
              <w:rPr>
                <w:rFonts w:hint="eastAsia" w:ascii="仿宋" w:hAnsi="仿宋" w:eastAsia="仿宋"/>
                <w:sz w:val="22"/>
                <w:szCs w:val="22"/>
              </w:rPr>
              <w:t>科学技术成果</w:t>
            </w:r>
            <w:r>
              <w:rPr>
                <w:rFonts w:hint="eastAsia" w:ascii="仿宋" w:hAnsi="仿宋" w:eastAsia="仿宋"/>
                <w:sz w:val="22"/>
                <w:szCs w:val="22"/>
                <w:lang w:eastAsia="zh-CN"/>
              </w:rPr>
              <w:t>奖</w:t>
            </w:r>
            <w:r>
              <w:rPr>
                <w:rFonts w:hint="eastAsia" w:ascii="仿宋" w:hAnsi="仿宋" w:eastAsia="仿宋"/>
                <w:sz w:val="22"/>
                <w:szCs w:val="22"/>
                <w:lang w:val="en-US" w:eastAsia="zh-CN"/>
              </w:rPr>
              <w:t>（项）</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84</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省级</w:t>
            </w:r>
            <w:r>
              <w:rPr>
                <w:rFonts w:hint="eastAsia" w:ascii="仿宋" w:hAnsi="仿宋" w:eastAsia="仿宋"/>
                <w:sz w:val="22"/>
                <w:szCs w:val="22"/>
                <w:lang w:val="en-US" w:eastAsia="zh-CN"/>
              </w:rPr>
              <w:t>哲学社会科学成果奖</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1</w:t>
            </w:r>
          </w:p>
        </w:tc>
        <w:tc>
          <w:tcPr>
            <w:tcW w:w="115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2</w:t>
            </w:r>
          </w:p>
        </w:tc>
        <w:tc>
          <w:tcPr>
            <w:tcW w:w="1527" w:type="dxa"/>
            <w:vAlign w:val="center"/>
          </w:tcPr>
          <w:p>
            <w:pPr>
              <w:snapToGrid w:val="0"/>
              <w:jc w:val="center"/>
              <w:rPr>
                <w:rFonts w:hint="eastAsia" w:ascii="仿宋" w:hAnsi="仿宋" w:eastAsia="仿宋"/>
                <w:sz w:val="22"/>
                <w:szCs w:val="22"/>
                <w:lang w:val="en-US" w:eastAsia="zh-CN"/>
              </w:rPr>
            </w:pPr>
            <w:r>
              <w:rPr>
                <w:rFonts w:hint="eastAsia" w:ascii="仿宋" w:hAnsi="仿宋" w:eastAsia="仿宋"/>
                <w:sz w:val="22"/>
                <w:szCs w:val="22"/>
                <w:lang w:val="en-US" w:eastAsia="zh-CN"/>
              </w:rPr>
              <w:t>3</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85</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收录SCI/EI/SSCI/A&amp;HCI/CSSCI学术论文</w:t>
            </w:r>
            <w:r>
              <w:rPr>
                <w:rFonts w:hint="eastAsia" w:ascii="仿宋" w:hAnsi="仿宋" w:eastAsia="仿宋"/>
                <w:sz w:val="22"/>
                <w:szCs w:val="22"/>
                <w:lang w:eastAsia="zh-CN"/>
              </w:rPr>
              <w:t>（</w:t>
            </w:r>
            <w:r>
              <w:rPr>
                <w:rFonts w:hint="eastAsia" w:ascii="仿宋" w:hAnsi="仿宋" w:eastAsia="仿宋"/>
                <w:sz w:val="22"/>
                <w:szCs w:val="22"/>
              </w:rPr>
              <w:t>篇</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4</w:t>
            </w:r>
            <w:r>
              <w:rPr>
                <w:rFonts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2</w:t>
            </w:r>
            <w:r>
              <w:rPr>
                <w:rFonts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6</w:t>
            </w:r>
            <w:r>
              <w:rPr>
                <w:rFonts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86</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发明专利</w:t>
            </w:r>
            <w:r>
              <w:rPr>
                <w:rFonts w:hint="eastAsia" w:ascii="仿宋" w:hAnsi="仿宋" w:eastAsia="仿宋"/>
                <w:sz w:val="22"/>
                <w:szCs w:val="22"/>
                <w:lang w:eastAsia="zh-CN"/>
              </w:rPr>
              <w:t>（</w:t>
            </w:r>
            <w:r>
              <w:rPr>
                <w:rFonts w:hint="eastAsia" w:ascii="仿宋" w:hAnsi="仿宋" w:eastAsia="仿宋"/>
                <w:sz w:val="22"/>
                <w:szCs w:val="22"/>
              </w:rPr>
              <w:t>项</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3</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5</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8</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87</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审定（登记）动植物新品种（品系）</w:t>
            </w:r>
            <w:r>
              <w:rPr>
                <w:rFonts w:hint="eastAsia" w:ascii="仿宋" w:hAnsi="仿宋" w:eastAsia="仿宋"/>
                <w:sz w:val="22"/>
                <w:szCs w:val="22"/>
                <w:lang w:eastAsia="zh-CN"/>
              </w:rPr>
              <w:t>（</w:t>
            </w:r>
            <w:r>
              <w:rPr>
                <w:rFonts w:hint="eastAsia" w:ascii="仿宋" w:hAnsi="仿宋" w:eastAsia="仿宋"/>
                <w:sz w:val="22"/>
                <w:szCs w:val="22"/>
              </w:rPr>
              <w:t>个</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88</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bottom"/>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承办国际（或全国）性学术会议数量（次）</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6</w:t>
            </w:r>
          </w:p>
        </w:tc>
        <w:tc>
          <w:tcPr>
            <w:tcW w:w="1157" w:type="dxa"/>
            <w:vAlign w:val="center"/>
          </w:tcPr>
          <w:p>
            <w:pPr>
              <w:snapToGrid w:val="0"/>
              <w:jc w:val="center"/>
              <w:rPr>
                <w:rFonts w:ascii="仿宋" w:hAnsi="仿宋" w:eastAsia="仿宋"/>
                <w:sz w:val="22"/>
                <w:szCs w:val="22"/>
              </w:rPr>
            </w:pPr>
            <w:r>
              <w:rPr>
                <w:rFonts w:ascii="仿宋" w:hAnsi="仿宋" w:eastAsia="仿宋"/>
                <w:sz w:val="24"/>
              </w:rPr>
              <w:t>4</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89</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bottom"/>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与政府或企业合作成立新型研发机构（个）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90</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科研与社会服务</w:t>
            </w:r>
          </w:p>
        </w:tc>
        <w:tc>
          <w:tcPr>
            <w:tcW w:w="6023" w:type="dxa"/>
            <w:vAlign w:val="bottom"/>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推广具有自主知识产权的新技术、新产品、新品种（个）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91</w:t>
            </w:r>
          </w:p>
        </w:tc>
        <w:tc>
          <w:tcPr>
            <w:tcW w:w="1761" w:type="dxa"/>
            <w:tcBorders>
              <w:left w:val="single" w:color="000000" w:sz="2" w:space="0"/>
            </w:tcBorders>
          </w:tcPr>
          <w:p>
            <w:pPr>
              <w:snapToGrid w:val="0"/>
              <w:jc w:val="left"/>
              <w:rPr>
                <w:rFonts w:hint="eastAsia" w:ascii="仿宋" w:hAnsi="仿宋" w:eastAsia="仿宋"/>
                <w:sz w:val="22"/>
                <w:szCs w:val="22"/>
              </w:rPr>
            </w:pPr>
            <w:r>
              <w:rPr>
                <w:rFonts w:hint="eastAsia" w:ascii="仿宋" w:hAnsi="仿宋" w:eastAsia="仿宋"/>
                <w:sz w:val="22"/>
                <w:szCs w:val="22"/>
              </w:rPr>
              <w:t>科研与社会服务</w:t>
            </w:r>
          </w:p>
        </w:tc>
        <w:tc>
          <w:tcPr>
            <w:tcW w:w="6023" w:type="dxa"/>
            <w:vAlign w:val="bottom"/>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高校科技成果转化和技术转移基地（个）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92</w:t>
            </w:r>
          </w:p>
        </w:tc>
        <w:tc>
          <w:tcPr>
            <w:tcW w:w="1761" w:type="dxa"/>
            <w:tcBorders>
              <w:left w:val="single" w:color="000000" w:sz="2" w:space="0"/>
            </w:tcBorders>
          </w:tcPr>
          <w:p>
            <w:pPr>
              <w:snapToGrid w:val="0"/>
              <w:jc w:val="left"/>
              <w:rPr>
                <w:rFonts w:hint="eastAsia" w:ascii="仿宋" w:hAnsi="仿宋" w:eastAsia="仿宋"/>
                <w:sz w:val="22"/>
                <w:szCs w:val="22"/>
              </w:rPr>
            </w:pPr>
            <w:r>
              <w:rPr>
                <w:rFonts w:hint="eastAsia" w:ascii="仿宋" w:hAnsi="仿宋" w:eastAsia="仿宋"/>
                <w:sz w:val="22"/>
                <w:szCs w:val="22"/>
              </w:rPr>
              <w:t>科研与社会服务</w:t>
            </w:r>
          </w:p>
        </w:tc>
        <w:tc>
          <w:tcPr>
            <w:tcW w:w="6023" w:type="dxa"/>
            <w:vAlign w:val="bottom"/>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校外特色产业或科技服务示范基地（个）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93</w:t>
            </w:r>
          </w:p>
        </w:tc>
        <w:tc>
          <w:tcPr>
            <w:tcW w:w="1761" w:type="dxa"/>
            <w:tcBorders>
              <w:left w:val="single" w:color="000000" w:sz="2" w:space="0"/>
            </w:tcBorders>
          </w:tcPr>
          <w:p>
            <w:pPr>
              <w:snapToGrid w:val="0"/>
              <w:jc w:val="left"/>
              <w:rPr>
                <w:rFonts w:hint="eastAsia" w:ascii="仿宋" w:hAnsi="仿宋" w:eastAsia="仿宋"/>
                <w:sz w:val="22"/>
                <w:szCs w:val="22"/>
              </w:rPr>
            </w:pPr>
            <w:r>
              <w:rPr>
                <w:rFonts w:hint="eastAsia" w:ascii="仿宋" w:hAnsi="仿宋" w:eastAsia="仿宋"/>
                <w:sz w:val="22"/>
                <w:szCs w:val="22"/>
              </w:rPr>
              <w:t>科研与社会服务</w:t>
            </w:r>
          </w:p>
        </w:tc>
        <w:tc>
          <w:tcPr>
            <w:tcW w:w="6023" w:type="dxa"/>
            <w:vAlign w:val="bottom"/>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培育建立固定的科技特派员服务团队（支）</w:t>
            </w:r>
          </w:p>
        </w:tc>
        <w:tc>
          <w:tcPr>
            <w:tcW w:w="1593" w:type="dxa"/>
            <w:vAlign w:val="center"/>
          </w:tcPr>
          <w:p>
            <w:pPr>
              <w:snapToGrid w:val="0"/>
              <w:jc w:val="center"/>
              <w:rPr>
                <w:rFonts w:ascii="仿宋" w:hAnsi="仿宋" w:eastAsia="仿宋"/>
                <w:sz w:val="22"/>
                <w:szCs w:val="22"/>
              </w:rPr>
            </w:pPr>
            <w:r>
              <w:rPr>
                <w:rFonts w:ascii="仿宋" w:hAnsi="仿宋" w:eastAsia="仿宋"/>
                <w:sz w:val="24"/>
              </w:rPr>
              <w:t>2</w:t>
            </w:r>
          </w:p>
        </w:tc>
        <w:tc>
          <w:tcPr>
            <w:tcW w:w="1157" w:type="dxa"/>
            <w:vAlign w:val="center"/>
          </w:tcPr>
          <w:p>
            <w:pPr>
              <w:snapToGrid w:val="0"/>
              <w:jc w:val="center"/>
              <w:rPr>
                <w:rFonts w:ascii="仿宋" w:hAnsi="仿宋" w:eastAsia="仿宋"/>
                <w:sz w:val="22"/>
                <w:szCs w:val="22"/>
              </w:rPr>
            </w:pPr>
            <w:r>
              <w:rPr>
                <w:rFonts w:ascii="仿宋" w:hAnsi="仿宋" w:eastAsia="仿宋"/>
                <w:sz w:val="24"/>
              </w:rPr>
              <w:t>2</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4</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94</w:t>
            </w:r>
          </w:p>
        </w:tc>
        <w:tc>
          <w:tcPr>
            <w:tcW w:w="1761" w:type="dxa"/>
            <w:tcBorders>
              <w:left w:val="single" w:color="000000" w:sz="2" w:space="0"/>
            </w:tcBorders>
          </w:tcPr>
          <w:p>
            <w:pPr>
              <w:snapToGrid w:val="0"/>
              <w:jc w:val="left"/>
              <w:rPr>
                <w:rFonts w:hint="eastAsia" w:ascii="仿宋" w:hAnsi="仿宋" w:eastAsia="仿宋"/>
                <w:sz w:val="22"/>
                <w:szCs w:val="22"/>
              </w:rPr>
            </w:pPr>
            <w:r>
              <w:rPr>
                <w:rFonts w:hint="eastAsia" w:ascii="仿宋" w:hAnsi="仿宋" w:eastAsia="仿宋"/>
                <w:sz w:val="22"/>
                <w:szCs w:val="22"/>
              </w:rPr>
              <w:t>科研与社会服务</w:t>
            </w:r>
          </w:p>
        </w:tc>
        <w:tc>
          <w:tcPr>
            <w:tcW w:w="6023" w:type="dxa"/>
            <w:vAlign w:val="bottom"/>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被厅局级以上领导批示和政府部门采纳的资政报告</w:t>
            </w:r>
            <w:r>
              <w:rPr>
                <w:rFonts w:hint="eastAsia" w:ascii="仿宋" w:hAnsi="仿宋" w:eastAsia="仿宋"/>
                <w:sz w:val="22"/>
                <w:szCs w:val="22"/>
                <w:lang w:eastAsia="zh-CN"/>
              </w:rPr>
              <w:t>（</w:t>
            </w:r>
            <w:r>
              <w:rPr>
                <w:rFonts w:hint="eastAsia" w:ascii="仿宋" w:hAnsi="仿宋" w:eastAsia="仿宋"/>
                <w:sz w:val="22"/>
                <w:szCs w:val="22"/>
                <w:lang w:val="en-US" w:eastAsia="zh-CN"/>
              </w:rPr>
              <w:t>篇</w:t>
            </w:r>
            <w:r>
              <w:rPr>
                <w:rFonts w:hint="eastAsia" w:ascii="仿宋" w:hAnsi="仿宋" w:eastAsia="仿宋"/>
                <w:sz w:val="22"/>
                <w:szCs w:val="22"/>
                <w:lang w:eastAsia="zh-CN"/>
              </w:rPr>
              <w:t>）</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3</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4</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95</w:t>
            </w:r>
          </w:p>
        </w:tc>
        <w:tc>
          <w:tcPr>
            <w:tcW w:w="1761" w:type="dxa"/>
            <w:tcBorders>
              <w:left w:val="single" w:color="000000" w:sz="2" w:space="0"/>
            </w:tcBorders>
          </w:tcPr>
          <w:p>
            <w:pPr>
              <w:snapToGrid w:val="0"/>
              <w:jc w:val="left"/>
              <w:rPr>
                <w:rFonts w:hint="eastAsia" w:ascii="仿宋" w:hAnsi="仿宋" w:eastAsia="仿宋"/>
                <w:sz w:val="22"/>
                <w:szCs w:val="22"/>
              </w:rPr>
            </w:pPr>
            <w:r>
              <w:rPr>
                <w:rFonts w:hint="eastAsia" w:ascii="仿宋" w:hAnsi="仿宋" w:eastAsia="仿宋"/>
                <w:sz w:val="22"/>
                <w:szCs w:val="22"/>
              </w:rPr>
              <w:t>科研与社会服务</w:t>
            </w:r>
          </w:p>
        </w:tc>
        <w:tc>
          <w:tcPr>
            <w:tcW w:w="6023" w:type="dxa"/>
            <w:vAlign w:val="bottom"/>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为南疆四地州所属企事业单位开展各类专业、职业培训（期）</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2</w:t>
            </w:r>
            <w:r>
              <w:rPr>
                <w:rFonts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3</w:t>
            </w:r>
            <w:r>
              <w:rPr>
                <w:rFonts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96</w:t>
            </w:r>
          </w:p>
        </w:tc>
        <w:tc>
          <w:tcPr>
            <w:tcW w:w="1761" w:type="dxa"/>
            <w:tcBorders>
              <w:left w:val="single" w:color="000000" w:sz="2" w:space="0"/>
            </w:tcBorders>
          </w:tcPr>
          <w:p>
            <w:pPr>
              <w:snapToGrid w:val="0"/>
              <w:jc w:val="left"/>
              <w:rPr>
                <w:rFonts w:hint="eastAsia" w:ascii="仿宋" w:hAnsi="仿宋" w:eastAsia="仿宋"/>
                <w:sz w:val="22"/>
                <w:szCs w:val="22"/>
              </w:rPr>
            </w:pPr>
            <w:r>
              <w:rPr>
                <w:rFonts w:hint="eastAsia" w:ascii="仿宋" w:hAnsi="仿宋" w:eastAsia="仿宋"/>
                <w:sz w:val="22"/>
                <w:szCs w:val="22"/>
              </w:rPr>
              <w:t>科研与社会服务</w:t>
            </w:r>
          </w:p>
        </w:tc>
        <w:tc>
          <w:tcPr>
            <w:tcW w:w="6023" w:type="dxa"/>
            <w:vAlign w:val="bottom"/>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落地服务兵团向南发展项目（项）</w:t>
            </w:r>
          </w:p>
        </w:tc>
        <w:tc>
          <w:tcPr>
            <w:tcW w:w="1593" w:type="dxa"/>
            <w:vAlign w:val="center"/>
          </w:tcPr>
          <w:p>
            <w:pPr>
              <w:snapToGrid w:val="0"/>
              <w:jc w:val="center"/>
              <w:rPr>
                <w:rFonts w:ascii="仿宋" w:hAnsi="仿宋" w:eastAsia="仿宋"/>
                <w:sz w:val="22"/>
                <w:szCs w:val="22"/>
              </w:rPr>
            </w:pPr>
            <w:r>
              <w:rPr>
                <w:rFonts w:ascii="仿宋" w:hAnsi="仿宋" w:eastAsia="仿宋"/>
                <w:sz w:val="24"/>
              </w:rPr>
              <w:t>3</w:t>
            </w:r>
          </w:p>
        </w:tc>
        <w:tc>
          <w:tcPr>
            <w:tcW w:w="1157" w:type="dxa"/>
            <w:vAlign w:val="center"/>
          </w:tcPr>
          <w:p>
            <w:pPr>
              <w:snapToGrid w:val="0"/>
              <w:jc w:val="center"/>
              <w:rPr>
                <w:rFonts w:ascii="仿宋" w:hAnsi="仿宋" w:eastAsia="仿宋"/>
                <w:sz w:val="22"/>
                <w:szCs w:val="22"/>
              </w:rPr>
            </w:pPr>
            <w:r>
              <w:rPr>
                <w:rFonts w:ascii="仿宋" w:hAnsi="仿宋" w:eastAsia="仿宋"/>
                <w:sz w:val="24"/>
              </w:rPr>
              <w:t>3</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6</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97</w:t>
            </w:r>
          </w:p>
        </w:tc>
        <w:tc>
          <w:tcPr>
            <w:tcW w:w="1761" w:type="dxa"/>
            <w:tcBorders>
              <w:left w:val="single" w:color="000000" w:sz="2" w:space="0"/>
            </w:tcBorders>
            <w:vAlign w:val="top"/>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国际交流与合作</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留学生人数（人）</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98</w:t>
            </w:r>
          </w:p>
        </w:tc>
        <w:tc>
          <w:tcPr>
            <w:tcW w:w="1761" w:type="dxa"/>
            <w:tcBorders>
              <w:left w:val="single" w:color="000000" w:sz="2" w:space="0"/>
            </w:tcBorders>
            <w:vAlign w:val="top"/>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国际交流与合作</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海外留学、访学教师（半年以上）（人次）</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1</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5</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5</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99</w:t>
            </w:r>
          </w:p>
        </w:tc>
        <w:tc>
          <w:tcPr>
            <w:tcW w:w="1761" w:type="dxa"/>
            <w:tcBorders>
              <w:left w:val="single" w:color="000000" w:sz="2" w:space="0"/>
            </w:tcBorders>
          </w:tcPr>
          <w:p>
            <w:pPr>
              <w:snapToGrid w:val="0"/>
              <w:jc w:val="left"/>
              <w:rPr>
                <w:rFonts w:hint="eastAsia" w:ascii="仿宋" w:hAnsi="仿宋" w:eastAsia="仿宋"/>
                <w:sz w:val="22"/>
                <w:szCs w:val="22"/>
              </w:rPr>
            </w:pPr>
            <w:r>
              <w:rPr>
                <w:rFonts w:hint="eastAsia" w:ascii="仿宋" w:hAnsi="仿宋" w:eastAsia="仿宋"/>
                <w:sz w:val="22"/>
                <w:szCs w:val="22"/>
              </w:rPr>
              <w:t>国际交流与合作</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海外留学、研修学生（三个月以上）（人次）</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1</w:t>
            </w:r>
            <w:r>
              <w:rPr>
                <w:rFonts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100</w:t>
            </w:r>
          </w:p>
        </w:tc>
        <w:tc>
          <w:tcPr>
            <w:tcW w:w="1761" w:type="dxa"/>
            <w:tcBorders>
              <w:left w:val="single" w:color="000000" w:sz="2" w:space="0"/>
            </w:tcBorders>
          </w:tcPr>
          <w:p>
            <w:pPr>
              <w:snapToGrid w:val="0"/>
              <w:jc w:val="left"/>
              <w:rPr>
                <w:rFonts w:hint="eastAsia" w:ascii="仿宋" w:hAnsi="仿宋" w:eastAsia="仿宋"/>
                <w:sz w:val="22"/>
                <w:szCs w:val="22"/>
              </w:rPr>
            </w:pPr>
            <w:r>
              <w:rPr>
                <w:rFonts w:hint="eastAsia" w:ascii="仿宋" w:hAnsi="仿宋" w:eastAsia="仿宋"/>
                <w:sz w:val="22"/>
                <w:szCs w:val="22"/>
              </w:rPr>
              <w:t>国际交流与合作</w:t>
            </w:r>
          </w:p>
        </w:tc>
        <w:tc>
          <w:tcPr>
            <w:tcW w:w="6023" w:type="dxa"/>
            <w:vAlign w:val="center"/>
          </w:tcPr>
          <w:p>
            <w:pPr>
              <w:snapToGrid w:val="0"/>
              <w:jc w:val="left"/>
              <w:rPr>
                <w:rFonts w:hint="eastAsia" w:ascii="仿宋" w:hAnsi="仿宋" w:eastAsia="仿宋"/>
                <w:sz w:val="22"/>
                <w:szCs w:val="22"/>
                <w:lang w:val="en-US" w:eastAsia="zh-CN"/>
              </w:rPr>
            </w:pPr>
            <w:r>
              <w:rPr>
                <w:rFonts w:hint="eastAsia" w:ascii="仿宋" w:hAnsi="仿宋" w:eastAsia="仿宋"/>
                <w:sz w:val="22"/>
                <w:szCs w:val="22"/>
              </w:rPr>
              <w:t>邀请外国专家来访（人次）</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4</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4</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101</w:t>
            </w:r>
          </w:p>
        </w:tc>
        <w:tc>
          <w:tcPr>
            <w:tcW w:w="1761" w:type="dxa"/>
            <w:tcBorders>
              <w:left w:val="single" w:color="000000" w:sz="2" w:space="0"/>
            </w:tcBorders>
          </w:tcPr>
          <w:p>
            <w:pPr>
              <w:snapToGrid w:val="0"/>
              <w:jc w:val="left"/>
              <w:textAlignment w:val="baseline"/>
              <w:rPr>
                <w:rFonts w:ascii="仿宋" w:hAnsi="仿宋" w:eastAsia="仿宋"/>
                <w:sz w:val="22"/>
                <w:szCs w:val="22"/>
              </w:rPr>
            </w:pPr>
            <w:r>
              <w:rPr>
                <w:rFonts w:hint="eastAsia" w:ascii="仿宋" w:hAnsi="仿宋" w:eastAsia="仿宋"/>
                <w:sz w:val="22"/>
                <w:szCs w:val="22"/>
              </w:rPr>
              <w:t>国际交流与合作</w:t>
            </w:r>
          </w:p>
        </w:tc>
        <w:tc>
          <w:tcPr>
            <w:tcW w:w="6023" w:type="dxa"/>
            <w:vAlign w:val="center"/>
          </w:tcPr>
          <w:p>
            <w:pPr>
              <w:snapToGrid w:val="0"/>
              <w:jc w:val="left"/>
              <w:textAlignment w:val="baseline"/>
              <w:rPr>
                <w:rFonts w:ascii="仿宋" w:hAnsi="仿宋" w:eastAsia="仿宋" w:cs="Calibri"/>
                <w:kern w:val="2"/>
                <w:sz w:val="22"/>
                <w:szCs w:val="22"/>
                <w:lang w:val="en-US" w:eastAsia="zh-CN" w:bidi="ar-SA"/>
              </w:rPr>
            </w:pPr>
            <w:r>
              <w:rPr>
                <w:rFonts w:hint="eastAsia" w:ascii="仿宋" w:hAnsi="仿宋" w:eastAsia="仿宋"/>
                <w:sz w:val="22"/>
                <w:szCs w:val="22"/>
              </w:rPr>
              <w:t>出境参加学术会议人次（人次）</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102</w:t>
            </w:r>
          </w:p>
        </w:tc>
        <w:tc>
          <w:tcPr>
            <w:tcW w:w="1761" w:type="dxa"/>
            <w:tcBorders>
              <w:left w:val="single" w:color="000000" w:sz="2" w:space="0"/>
            </w:tcBorders>
          </w:tcPr>
          <w:p>
            <w:pPr>
              <w:snapToGrid w:val="0"/>
              <w:jc w:val="left"/>
              <w:textAlignment w:val="baseline"/>
              <w:rPr>
                <w:rFonts w:ascii="仿宋" w:hAnsi="仿宋" w:eastAsia="仿宋"/>
                <w:sz w:val="22"/>
                <w:szCs w:val="22"/>
              </w:rPr>
            </w:pPr>
            <w:r>
              <w:rPr>
                <w:rFonts w:hint="eastAsia" w:ascii="仿宋" w:hAnsi="仿宋" w:eastAsia="仿宋"/>
                <w:sz w:val="22"/>
                <w:szCs w:val="22"/>
              </w:rPr>
              <w:t>国际交流与合作</w:t>
            </w:r>
          </w:p>
        </w:tc>
        <w:tc>
          <w:tcPr>
            <w:tcW w:w="6023" w:type="dxa"/>
            <w:vAlign w:val="center"/>
          </w:tcPr>
          <w:p>
            <w:pPr>
              <w:snapToGrid w:val="0"/>
              <w:jc w:val="left"/>
              <w:textAlignment w:val="baseline"/>
              <w:rPr>
                <w:rFonts w:hint="eastAsia" w:ascii="仿宋" w:hAnsi="仿宋" w:eastAsia="仿宋" w:cs="Calibri"/>
                <w:kern w:val="2"/>
                <w:sz w:val="22"/>
                <w:szCs w:val="22"/>
                <w:lang w:val="en-US" w:eastAsia="zh-CN" w:bidi="ar-SA"/>
              </w:rPr>
            </w:pPr>
            <w:r>
              <w:rPr>
                <w:rFonts w:hint="eastAsia" w:ascii="仿宋" w:hAnsi="仿宋" w:eastAsia="仿宋"/>
                <w:sz w:val="22"/>
                <w:szCs w:val="22"/>
              </w:rPr>
              <w:t>申报中外合作办学项目数量（个）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103</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国际交流与合作</w:t>
            </w:r>
          </w:p>
        </w:tc>
        <w:tc>
          <w:tcPr>
            <w:tcW w:w="6023" w:type="dxa"/>
            <w:vAlign w:val="center"/>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rPr>
              <w:t>引智项目数和其他国际合作项目（个）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104</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国际交流与合作</w:t>
            </w:r>
          </w:p>
        </w:tc>
        <w:tc>
          <w:tcPr>
            <w:tcW w:w="6023" w:type="dxa"/>
            <w:vAlign w:val="center"/>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rPr>
              <w:t>承办和协办援外培训项目（期）</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4</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6</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105</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国际交流与合作</w:t>
            </w:r>
          </w:p>
        </w:tc>
        <w:tc>
          <w:tcPr>
            <w:tcW w:w="6023" w:type="dxa"/>
            <w:vAlign w:val="center"/>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lang w:val="en-US" w:eastAsia="zh-CN"/>
              </w:rPr>
              <w:t>国家民委</w:t>
            </w:r>
            <w:r>
              <w:rPr>
                <w:rFonts w:hint="eastAsia" w:ascii="仿宋" w:hAnsi="仿宋" w:eastAsia="仿宋"/>
                <w:sz w:val="22"/>
                <w:szCs w:val="22"/>
              </w:rPr>
              <w:t>区域和国别研究基地（个）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106</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国际交流与合作</w:t>
            </w:r>
          </w:p>
        </w:tc>
        <w:tc>
          <w:tcPr>
            <w:tcW w:w="6023" w:type="dxa"/>
            <w:vAlign w:val="center"/>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rPr>
              <w:t>国际合作平台建设（个）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107</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国际交流与合作</w:t>
            </w:r>
          </w:p>
        </w:tc>
        <w:tc>
          <w:tcPr>
            <w:tcW w:w="6023" w:type="dxa"/>
            <w:vAlign w:val="center"/>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rPr>
              <w:t>主办或承办国际学术会议（个）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ascii="仿宋" w:hAnsi="仿宋" w:eastAsia="仿宋" w:cs="Calibri"/>
                <w:kern w:val="2"/>
                <w:sz w:val="22"/>
                <w:szCs w:val="22"/>
                <w:lang w:val="en-US" w:eastAsia="zh-CN" w:bidi="ar-SA"/>
              </w:rPr>
            </w:pPr>
            <w:r>
              <w:rPr>
                <w:rFonts w:hint="eastAsia" w:ascii="仿宋" w:hAnsi="仿宋" w:eastAsia="仿宋"/>
                <w:sz w:val="22"/>
                <w:szCs w:val="22"/>
              </w:rPr>
              <w:t>108</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国际交流与合作</w:t>
            </w:r>
          </w:p>
        </w:tc>
        <w:tc>
          <w:tcPr>
            <w:tcW w:w="6023" w:type="dxa"/>
            <w:vAlign w:val="center"/>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rPr>
              <w:t>高校创新引智基地（111计划）（个）</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109</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国际交流与合作</w:t>
            </w:r>
          </w:p>
        </w:tc>
        <w:tc>
          <w:tcPr>
            <w:tcW w:w="6023" w:type="dxa"/>
            <w:vAlign w:val="center"/>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rPr>
              <w:t>留学生师资储备/双语师资数量（人）</w:t>
            </w:r>
          </w:p>
        </w:tc>
        <w:tc>
          <w:tcPr>
            <w:tcW w:w="1593" w:type="dxa"/>
            <w:vAlign w:val="center"/>
          </w:tcPr>
          <w:p>
            <w:pPr>
              <w:snapToGrid w:val="0"/>
              <w:jc w:val="center"/>
              <w:rPr>
                <w:rFonts w:ascii="仿宋" w:hAnsi="仿宋" w:eastAsia="仿宋"/>
                <w:sz w:val="22"/>
                <w:szCs w:val="22"/>
              </w:rPr>
            </w:pPr>
            <w:r>
              <w:rPr>
                <w:rFonts w:ascii="仿宋" w:hAnsi="仿宋" w:eastAsia="仿宋"/>
                <w:sz w:val="24"/>
              </w:rPr>
              <w:t>40</w:t>
            </w:r>
          </w:p>
        </w:tc>
        <w:tc>
          <w:tcPr>
            <w:tcW w:w="1157" w:type="dxa"/>
            <w:vAlign w:val="center"/>
          </w:tcPr>
          <w:p>
            <w:pPr>
              <w:snapToGrid w:val="0"/>
              <w:jc w:val="center"/>
              <w:rPr>
                <w:rFonts w:ascii="仿宋" w:hAnsi="仿宋" w:eastAsia="仿宋"/>
                <w:sz w:val="22"/>
                <w:szCs w:val="22"/>
              </w:rPr>
            </w:pPr>
            <w:r>
              <w:rPr>
                <w:rFonts w:ascii="仿宋" w:hAnsi="仿宋" w:eastAsia="仿宋"/>
                <w:sz w:val="24"/>
              </w:rPr>
              <w:t>10</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5</w:t>
            </w:r>
            <w:r>
              <w:rPr>
                <w:rFonts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110</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思想政治</w:t>
            </w:r>
            <w:r>
              <w:rPr>
                <w:rFonts w:hint="eastAsia" w:ascii="仿宋" w:hAnsi="仿宋" w:eastAsia="仿宋"/>
                <w:sz w:val="22"/>
                <w:szCs w:val="22"/>
                <w:lang w:val="en-US" w:eastAsia="zh-CN"/>
              </w:rPr>
              <w:t>工作</w:t>
            </w:r>
          </w:p>
        </w:tc>
        <w:tc>
          <w:tcPr>
            <w:tcW w:w="6023" w:type="dxa"/>
            <w:vAlign w:val="center"/>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lang w:val="en-US" w:eastAsia="zh-CN"/>
              </w:rPr>
              <w:t>参加兵团“青年马克思主义者培养工程”大学生骨干培训班的优秀学生骨干（名）</w:t>
            </w:r>
          </w:p>
        </w:tc>
        <w:tc>
          <w:tcPr>
            <w:tcW w:w="1593" w:type="dxa"/>
            <w:vAlign w:val="center"/>
          </w:tcPr>
          <w:p>
            <w:pPr>
              <w:snapToGrid w:val="0"/>
              <w:jc w:val="center"/>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1527" w:type="dxa"/>
            <w:vAlign w:val="center"/>
          </w:tcPr>
          <w:p>
            <w:pPr>
              <w:snapToGrid w:val="0"/>
              <w:jc w:val="center"/>
              <w:rPr>
                <w:rFonts w:ascii="仿宋" w:hAnsi="仿宋" w:eastAsia="仿宋"/>
                <w:sz w:val="22"/>
                <w:szCs w:val="22"/>
              </w:rPr>
            </w:pPr>
            <w:r>
              <w:rPr>
                <w:rFonts w:hint="eastAsia" w:ascii="仿宋" w:hAnsi="仿宋" w:eastAsia="仿宋"/>
                <w:sz w:val="24"/>
              </w:rPr>
              <w:t>2</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111</w:t>
            </w:r>
          </w:p>
        </w:tc>
        <w:tc>
          <w:tcPr>
            <w:tcW w:w="1761" w:type="dxa"/>
            <w:tcBorders>
              <w:left w:val="single" w:color="000000" w:sz="2" w:space="0"/>
            </w:tcBorders>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rPr>
              <w:t>思想政治</w:t>
            </w:r>
            <w:r>
              <w:rPr>
                <w:rFonts w:hint="eastAsia" w:ascii="仿宋" w:hAnsi="仿宋" w:eastAsia="仿宋"/>
                <w:sz w:val="22"/>
                <w:szCs w:val="22"/>
                <w:lang w:val="en-US" w:eastAsia="zh-CN"/>
              </w:rPr>
              <w:t>工作</w:t>
            </w:r>
          </w:p>
        </w:tc>
        <w:tc>
          <w:tcPr>
            <w:tcW w:w="6023" w:type="dxa"/>
            <w:vAlign w:val="bottom"/>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lang w:val="en-US" w:eastAsia="zh-CN"/>
              </w:rPr>
              <w:t>创建达标全国党建工作标杆院系（个）</w:t>
            </w:r>
          </w:p>
        </w:tc>
        <w:tc>
          <w:tcPr>
            <w:tcW w:w="1593"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112</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思想政治</w:t>
            </w:r>
            <w:r>
              <w:rPr>
                <w:rFonts w:hint="eastAsia" w:ascii="仿宋" w:hAnsi="仿宋" w:eastAsia="仿宋"/>
                <w:sz w:val="22"/>
                <w:szCs w:val="22"/>
                <w:lang w:val="en-US" w:eastAsia="zh-CN"/>
              </w:rPr>
              <w:t>工作</w:t>
            </w:r>
          </w:p>
        </w:tc>
        <w:tc>
          <w:tcPr>
            <w:tcW w:w="6023" w:type="dxa"/>
            <w:vAlign w:val="bottom"/>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lang w:val="en-US" w:eastAsia="zh-CN"/>
              </w:rPr>
              <w:t>创建达标全国党建工作样板支部（个）</w:t>
            </w:r>
          </w:p>
        </w:tc>
        <w:tc>
          <w:tcPr>
            <w:tcW w:w="1593"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1</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113</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思想政治</w:t>
            </w:r>
            <w:r>
              <w:rPr>
                <w:rFonts w:hint="eastAsia" w:ascii="仿宋" w:hAnsi="仿宋" w:eastAsia="仿宋"/>
                <w:sz w:val="22"/>
                <w:szCs w:val="22"/>
                <w:lang w:val="en-US" w:eastAsia="zh-CN"/>
              </w:rPr>
              <w:t>工作</w:t>
            </w:r>
          </w:p>
        </w:tc>
        <w:tc>
          <w:tcPr>
            <w:tcW w:w="6023" w:type="dxa"/>
            <w:vAlign w:val="center"/>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lang w:val="en-US" w:eastAsia="zh-CN"/>
              </w:rPr>
              <w:t>全国高校“双带头人”教师党支部书记工作室（个）</w:t>
            </w:r>
          </w:p>
        </w:tc>
        <w:tc>
          <w:tcPr>
            <w:tcW w:w="1593"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1</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114</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思想政治</w:t>
            </w:r>
            <w:r>
              <w:rPr>
                <w:rFonts w:hint="eastAsia" w:ascii="仿宋" w:hAnsi="仿宋" w:eastAsia="仿宋"/>
                <w:sz w:val="22"/>
                <w:szCs w:val="22"/>
                <w:lang w:val="en-US" w:eastAsia="zh-CN"/>
              </w:rPr>
              <w:t>工作</w:t>
            </w:r>
          </w:p>
        </w:tc>
        <w:tc>
          <w:tcPr>
            <w:tcW w:w="6023" w:type="dxa"/>
            <w:vAlign w:val="bottom"/>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lang w:val="en-US" w:eastAsia="zh-CN"/>
              </w:rPr>
              <w:t>全国高校百个研究生样板支部（个）</w:t>
            </w:r>
          </w:p>
        </w:tc>
        <w:tc>
          <w:tcPr>
            <w:tcW w:w="1593"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1</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115</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思想政治</w:t>
            </w:r>
            <w:r>
              <w:rPr>
                <w:rFonts w:hint="eastAsia" w:ascii="仿宋" w:hAnsi="仿宋" w:eastAsia="仿宋"/>
                <w:sz w:val="22"/>
                <w:szCs w:val="22"/>
                <w:lang w:val="en-US" w:eastAsia="zh-CN"/>
              </w:rPr>
              <w:t>工作</w:t>
            </w:r>
          </w:p>
        </w:tc>
        <w:tc>
          <w:tcPr>
            <w:tcW w:w="6023" w:type="dxa"/>
            <w:vAlign w:val="bottom"/>
          </w:tcPr>
          <w:p>
            <w:pPr>
              <w:snapToGrid w:val="0"/>
              <w:jc w:val="left"/>
              <w:textAlignment w:val="baseline"/>
              <w:rPr>
                <w:rFonts w:hint="eastAsia" w:ascii="仿宋" w:hAnsi="仿宋" w:eastAsia="仿宋"/>
                <w:sz w:val="22"/>
                <w:szCs w:val="22"/>
                <w:lang w:val="en-US" w:eastAsia="zh-CN"/>
              </w:rPr>
            </w:pPr>
            <w:r>
              <w:rPr>
                <w:rFonts w:hint="eastAsia" w:ascii="仿宋" w:hAnsi="仿宋" w:eastAsia="仿宋"/>
                <w:sz w:val="22"/>
                <w:szCs w:val="22"/>
                <w:lang w:val="en-US" w:eastAsia="zh-CN"/>
              </w:rPr>
              <w:t>全国高校百个名研究生标兵（人）</w:t>
            </w:r>
          </w:p>
        </w:tc>
        <w:tc>
          <w:tcPr>
            <w:tcW w:w="1593"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1</w:t>
            </w:r>
          </w:p>
        </w:tc>
        <w:tc>
          <w:tcPr>
            <w:tcW w:w="152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1</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116</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思想政治</w:t>
            </w:r>
            <w:r>
              <w:rPr>
                <w:rFonts w:hint="eastAsia" w:ascii="仿宋" w:hAnsi="仿宋" w:eastAsia="仿宋"/>
                <w:sz w:val="22"/>
                <w:szCs w:val="22"/>
                <w:lang w:val="en-US" w:eastAsia="zh-CN"/>
              </w:rPr>
              <w:t>工作</w:t>
            </w:r>
          </w:p>
        </w:tc>
        <w:tc>
          <w:tcPr>
            <w:tcW w:w="6023" w:type="dxa"/>
            <w:vAlign w:val="bottom"/>
          </w:tcPr>
          <w:p>
            <w:pPr>
              <w:adjustRightInd w:val="0"/>
              <w:snapToGrid w:val="0"/>
              <w:rPr>
                <w:rFonts w:hint="eastAsia" w:ascii="方正仿宋简体" w:hAnsi="宋体" w:eastAsia="方正仿宋简体" w:cs="Calibri"/>
                <w:spacing w:val="2"/>
                <w:kern w:val="2"/>
                <w:sz w:val="24"/>
                <w:szCs w:val="24"/>
                <w:lang w:val="en-US" w:eastAsia="zh-CN" w:bidi="ar-SA"/>
              </w:rPr>
            </w:pPr>
            <w:r>
              <w:rPr>
                <w:rFonts w:hint="eastAsia" w:ascii="方正仿宋简体" w:hAnsi="宋体" w:eastAsia="方正仿宋简体"/>
                <w:spacing w:val="2"/>
                <w:sz w:val="24"/>
                <w:lang w:val="en-US" w:eastAsia="zh-CN"/>
              </w:rPr>
              <w:t>全国辅导员素质能力大赛奖（项）</w:t>
            </w:r>
          </w:p>
        </w:tc>
        <w:tc>
          <w:tcPr>
            <w:tcW w:w="1593"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2</w:t>
            </w:r>
          </w:p>
        </w:tc>
        <w:tc>
          <w:tcPr>
            <w:tcW w:w="152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2</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117</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思想政治</w:t>
            </w:r>
            <w:r>
              <w:rPr>
                <w:rFonts w:hint="eastAsia" w:ascii="仿宋" w:hAnsi="仿宋" w:eastAsia="仿宋"/>
                <w:sz w:val="22"/>
                <w:szCs w:val="22"/>
                <w:lang w:val="en-US" w:eastAsia="zh-CN"/>
              </w:rPr>
              <w:t>工作</w:t>
            </w:r>
          </w:p>
        </w:tc>
        <w:tc>
          <w:tcPr>
            <w:tcW w:w="6023" w:type="dxa"/>
            <w:vAlign w:val="center"/>
          </w:tcPr>
          <w:p>
            <w:pPr>
              <w:adjustRightInd w:val="0"/>
              <w:snapToGrid w:val="0"/>
              <w:rPr>
                <w:rFonts w:hint="eastAsia" w:ascii="方正仿宋简体" w:hAnsi="宋体" w:eastAsia="方正仿宋简体" w:cs="Calibri"/>
                <w:spacing w:val="2"/>
                <w:kern w:val="2"/>
                <w:sz w:val="24"/>
                <w:szCs w:val="24"/>
                <w:lang w:val="en-US" w:eastAsia="zh-CN" w:bidi="ar-SA"/>
              </w:rPr>
            </w:pPr>
            <w:r>
              <w:rPr>
                <w:rFonts w:hint="eastAsia" w:ascii="方正仿宋简体" w:hAnsi="宋体" w:eastAsia="方正仿宋简体"/>
                <w:spacing w:val="2"/>
                <w:sz w:val="24"/>
                <w:lang w:val="en-US" w:eastAsia="zh-CN"/>
              </w:rPr>
              <w:t>省级辅导员素质能力大赛奖（项）</w:t>
            </w:r>
          </w:p>
        </w:tc>
        <w:tc>
          <w:tcPr>
            <w:tcW w:w="1593"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4</w:t>
            </w:r>
          </w:p>
        </w:tc>
        <w:tc>
          <w:tcPr>
            <w:tcW w:w="152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4</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118</w:t>
            </w:r>
          </w:p>
        </w:tc>
        <w:tc>
          <w:tcPr>
            <w:tcW w:w="1761" w:type="dxa"/>
            <w:tcBorders>
              <w:left w:val="single" w:color="000000" w:sz="2" w:space="0"/>
            </w:tcBorders>
          </w:tcPr>
          <w:p>
            <w:pPr>
              <w:snapToGrid w:val="0"/>
              <w:jc w:val="left"/>
              <w:textAlignment w:val="baseline"/>
              <w:rPr>
                <w:rFonts w:hint="eastAsia" w:ascii="仿宋" w:hAnsi="仿宋" w:eastAsia="仿宋"/>
                <w:sz w:val="22"/>
                <w:szCs w:val="22"/>
              </w:rPr>
            </w:pPr>
            <w:r>
              <w:rPr>
                <w:rFonts w:hint="eastAsia" w:ascii="仿宋" w:hAnsi="仿宋" w:eastAsia="仿宋"/>
                <w:sz w:val="22"/>
                <w:szCs w:val="22"/>
              </w:rPr>
              <w:t>思想政治</w:t>
            </w:r>
            <w:r>
              <w:rPr>
                <w:rFonts w:hint="eastAsia" w:ascii="仿宋" w:hAnsi="仿宋" w:eastAsia="仿宋"/>
                <w:sz w:val="22"/>
                <w:szCs w:val="22"/>
                <w:lang w:val="en-US" w:eastAsia="zh-CN"/>
              </w:rPr>
              <w:t>工作</w:t>
            </w:r>
          </w:p>
        </w:tc>
        <w:tc>
          <w:tcPr>
            <w:tcW w:w="6023" w:type="dxa"/>
            <w:vAlign w:val="bottom"/>
          </w:tcPr>
          <w:p>
            <w:pPr>
              <w:adjustRightInd w:val="0"/>
              <w:snapToGrid w:val="0"/>
              <w:rPr>
                <w:rFonts w:hint="eastAsia" w:ascii="方正仿宋简体" w:hAnsi="宋体" w:eastAsia="方正仿宋简体" w:cs="Calibri"/>
                <w:spacing w:val="2"/>
                <w:kern w:val="2"/>
                <w:sz w:val="24"/>
                <w:szCs w:val="24"/>
                <w:lang w:val="en-US" w:eastAsia="zh-CN" w:bidi="ar-SA"/>
              </w:rPr>
            </w:pPr>
            <w:r>
              <w:rPr>
                <w:rFonts w:hint="default" w:ascii="方正仿宋简体" w:hAnsi="宋体" w:eastAsia="方正仿宋简体"/>
                <w:spacing w:val="2"/>
                <w:sz w:val="24"/>
                <w:lang w:val="en-US" w:eastAsia="zh-CN"/>
              </w:rPr>
              <w:t>教育部高校思想政治工作有关培育建设项目（思政工作精品项目/中青年骨干建设项目/原创文化精品推广行动计划/研究文库）（</w:t>
            </w:r>
            <w:r>
              <w:rPr>
                <w:rFonts w:hint="eastAsia" w:ascii="方正仿宋简体" w:hAnsi="宋体" w:eastAsia="方正仿宋简体"/>
                <w:spacing w:val="2"/>
                <w:sz w:val="24"/>
                <w:lang w:val="en-US" w:eastAsia="zh-CN"/>
              </w:rPr>
              <w:t>项</w:t>
            </w:r>
            <w:r>
              <w:rPr>
                <w:rFonts w:hint="default" w:ascii="方正仿宋简体" w:hAnsi="宋体" w:eastAsia="方正仿宋简体"/>
                <w:spacing w:val="2"/>
                <w:sz w:val="24"/>
                <w:lang w:val="en-US" w:eastAsia="zh-CN"/>
              </w:rPr>
              <w:t>）</w:t>
            </w:r>
          </w:p>
        </w:tc>
        <w:tc>
          <w:tcPr>
            <w:tcW w:w="1593"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2</w:t>
            </w:r>
          </w:p>
        </w:tc>
        <w:tc>
          <w:tcPr>
            <w:tcW w:w="152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2</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119</w:t>
            </w:r>
          </w:p>
        </w:tc>
        <w:tc>
          <w:tcPr>
            <w:tcW w:w="1761" w:type="dxa"/>
            <w:tcBorders>
              <w:left w:val="single" w:color="000000" w:sz="2" w:space="0"/>
            </w:tcBorders>
            <w:vAlign w:val="top"/>
          </w:tcPr>
          <w:p>
            <w:pPr>
              <w:snapToGrid w:val="0"/>
              <w:jc w:val="left"/>
              <w:textAlignment w:val="baseline"/>
              <w:rPr>
                <w:rFonts w:hint="eastAsia" w:ascii="仿宋" w:hAnsi="仿宋" w:eastAsia="仿宋" w:cs="Calibri"/>
                <w:kern w:val="2"/>
                <w:sz w:val="22"/>
                <w:szCs w:val="22"/>
                <w:lang w:val="en-US" w:eastAsia="zh-CN" w:bidi="ar-SA"/>
              </w:rPr>
            </w:pPr>
            <w:r>
              <w:rPr>
                <w:rFonts w:hint="eastAsia" w:ascii="仿宋" w:hAnsi="仿宋" w:eastAsia="仿宋"/>
                <w:sz w:val="22"/>
                <w:szCs w:val="22"/>
              </w:rPr>
              <w:t>思想政治</w:t>
            </w:r>
            <w:r>
              <w:rPr>
                <w:rFonts w:hint="eastAsia" w:ascii="仿宋" w:hAnsi="仿宋" w:eastAsia="仿宋"/>
                <w:sz w:val="22"/>
                <w:szCs w:val="22"/>
                <w:lang w:val="en-US" w:eastAsia="zh-CN"/>
              </w:rPr>
              <w:t>工作</w:t>
            </w:r>
          </w:p>
        </w:tc>
        <w:tc>
          <w:tcPr>
            <w:tcW w:w="6023" w:type="dxa"/>
            <w:vAlign w:val="bottom"/>
          </w:tcPr>
          <w:p>
            <w:pPr>
              <w:adjustRightInd w:val="0"/>
              <w:snapToGrid w:val="0"/>
              <w:rPr>
                <w:rFonts w:hint="eastAsia" w:ascii="方正仿宋简体" w:hAnsi="宋体" w:eastAsia="方正仿宋简体" w:cs="Calibri"/>
                <w:spacing w:val="2"/>
                <w:kern w:val="2"/>
                <w:sz w:val="24"/>
                <w:szCs w:val="24"/>
                <w:lang w:val="en-US" w:eastAsia="zh-CN" w:bidi="ar-SA"/>
              </w:rPr>
            </w:pPr>
            <w:r>
              <w:rPr>
                <w:rFonts w:hint="eastAsia" w:ascii="方正仿宋简体" w:hAnsi="宋体" w:eastAsia="方正仿宋简体"/>
                <w:spacing w:val="2"/>
                <w:sz w:val="24"/>
                <w:lang w:val="en-US" w:eastAsia="zh-CN"/>
              </w:rPr>
              <w:t>国家级荣誉称号（含集体和个人）（个）</w:t>
            </w:r>
          </w:p>
        </w:tc>
        <w:tc>
          <w:tcPr>
            <w:tcW w:w="1593"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115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152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0</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vAlign w:val="top"/>
          </w:tcPr>
          <w:p>
            <w:pPr>
              <w:snapToGrid w:val="0"/>
              <w:jc w:val="center"/>
              <w:rPr>
                <w:rFonts w:hint="default" w:ascii="仿宋" w:hAnsi="仿宋" w:eastAsia="仿宋" w:cs="Calibri"/>
                <w:kern w:val="2"/>
                <w:sz w:val="22"/>
                <w:szCs w:val="22"/>
                <w:lang w:val="en-US" w:eastAsia="zh-CN" w:bidi="ar-SA"/>
              </w:rPr>
            </w:pPr>
            <w:r>
              <w:rPr>
                <w:rFonts w:hint="eastAsia" w:ascii="仿宋" w:hAnsi="仿宋" w:eastAsia="仿宋" w:cs="Calibri"/>
                <w:kern w:val="2"/>
                <w:sz w:val="22"/>
                <w:szCs w:val="22"/>
                <w:lang w:val="en-US" w:eastAsia="zh-CN" w:bidi="ar-SA"/>
              </w:rPr>
              <w:t>120</w:t>
            </w:r>
          </w:p>
        </w:tc>
        <w:tc>
          <w:tcPr>
            <w:tcW w:w="1761" w:type="dxa"/>
            <w:tcBorders>
              <w:left w:val="single" w:color="000000" w:sz="2" w:space="0"/>
            </w:tcBorders>
            <w:vAlign w:val="top"/>
          </w:tcPr>
          <w:p>
            <w:pPr>
              <w:snapToGrid w:val="0"/>
              <w:jc w:val="left"/>
              <w:textAlignment w:val="baseline"/>
              <w:rPr>
                <w:rFonts w:hint="eastAsia" w:ascii="仿宋" w:hAnsi="仿宋" w:eastAsia="仿宋" w:cs="Calibri"/>
                <w:kern w:val="2"/>
                <w:sz w:val="22"/>
                <w:szCs w:val="22"/>
                <w:lang w:val="en-US" w:eastAsia="zh-CN" w:bidi="ar-SA"/>
              </w:rPr>
            </w:pPr>
            <w:r>
              <w:rPr>
                <w:rFonts w:hint="eastAsia" w:ascii="仿宋" w:hAnsi="仿宋" w:eastAsia="仿宋"/>
                <w:sz w:val="22"/>
                <w:szCs w:val="22"/>
              </w:rPr>
              <w:t>思想政治</w:t>
            </w:r>
            <w:r>
              <w:rPr>
                <w:rFonts w:hint="eastAsia" w:ascii="仿宋" w:hAnsi="仿宋" w:eastAsia="仿宋"/>
                <w:sz w:val="22"/>
                <w:szCs w:val="22"/>
                <w:lang w:val="en-US" w:eastAsia="zh-CN"/>
              </w:rPr>
              <w:t>工作</w:t>
            </w:r>
          </w:p>
        </w:tc>
        <w:tc>
          <w:tcPr>
            <w:tcW w:w="6023" w:type="dxa"/>
            <w:vAlign w:val="bottom"/>
          </w:tcPr>
          <w:p>
            <w:pPr>
              <w:adjustRightInd w:val="0"/>
              <w:snapToGrid w:val="0"/>
              <w:rPr>
                <w:rFonts w:hint="eastAsia" w:ascii="方正仿宋简体" w:hAnsi="宋体" w:eastAsia="方正仿宋简体" w:cs="Calibri"/>
                <w:spacing w:val="2"/>
                <w:kern w:val="2"/>
                <w:sz w:val="24"/>
                <w:szCs w:val="24"/>
                <w:lang w:val="en-US" w:eastAsia="zh-CN" w:bidi="ar-SA"/>
              </w:rPr>
            </w:pPr>
            <w:r>
              <w:rPr>
                <w:rFonts w:hint="eastAsia" w:ascii="方正仿宋简体" w:hAnsi="宋体" w:eastAsia="方正仿宋简体"/>
                <w:spacing w:val="2"/>
                <w:sz w:val="24"/>
                <w:lang w:val="en-US" w:eastAsia="zh-CN"/>
              </w:rPr>
              <w:t>省级级荣誉称号（含集体和个人）（个）</w:t>
            </w:r>
          </w:p>
        </w:tc>
        <w:tc>
          <w:tcPr>
            <w:tcW w:w="1593"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1</w:t>
            </w:r>
          </w:p>
        </w:tc>
        <w:tc>
          <w:tcPr>
            <w:tcW w:w="115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3</w:t>
            </w:r>
          </w:p>
        </w:tc>
        <w:tc>
          <w:tcPr>
            <w:tcW w:w="1527" w:type="dxa"/>
            <w:vAlign w:val="center"/>
          </w:tcPr>
          <w:p>
            <w:pPr>
              <w:snapToGrid w:val="0"/>
              <w:jc w:val="center"/>
              <w:textAlignment w:val="baseline"/>
              <w:rPr>
                <w:rFonts w:ascii="仿宋" w:hAnsi="仿宋" w:eastAsia="仿宋"/>
                <w:sz w:val="22"/>
                <w:szCs w:val="22"/>
              </w:rPr>
            </w:pPr>
            <w:r>
              <w:rPr>
                <w:rFonts w:hint="eastAsia" w:ascii="仿宋" w:hAnsi="仿宋" w:eastAsia="仿宋"/>
                <w:sz w:val="24"/>
              </w:rPr>
              <w:t>4</w:t>
            </w:r>
          </w:p>
        </w:tc>
        <w:tc>
          <w:tcPr>
            <w:tcW w:w="799" w:type="dxa"/>
          </w:tcPr>
          <w:p>
            <w:pPr>
              <w:snapToGrid w:val="0"/>
              <w:jc w:val="center"/>
              <w:rPr>
                <w:rFonts w:ascii="仿宋" w:hAnsi="仿宋"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82" w:type="dxa"/>
            <w:tcBorders>
              <w:right w:val="single" w:color="000000" w:sz="2" w:space="0"/>
            </w:tcBorders>
          </w:tcPr>
          <w:p>
            <w:pPr>
              <w:snapToGrid w:val="0"/>
              <w:jc w:val="center"/>
              <w:rPr>
                <w:rFonts w:ascii="仿宋" w:hAnsi="仿宋" w:eastAsia="仿宋"/>
                <w:sz w:val="22"/>
                <w:szCs w:val="22"/>
              </w:rPr>
            </w:pPr>
            <w:r>
              <w:rPr>
                <w:rFonts w:hint="eastAsia" w:ascii="仿宋" w:hAnsi="仿宋" w:eastAsia="仿宋"/>
                <w:sz w:val="22"/>
                <w:szCs w:val="22"/>
              </w:rPr>
              <w:t>……</w:t>
            </w:r>
          </w:p>
        </w:tc>
        <w:tc>
          <w:tcPr>
            <w:tcW w:w="1761" w:type="dxa"/>
            <w:tcBorders>
              <w:left w:val="single" w:color="000000" w:sz="2" w:space="0"/>
            </w:tcBorders>
          </w:tcPr>
          <w:p>
            <w:pPr>
              <w:snapToGrid w:val="0"/>
              <w:jc w:val="left"/>
              <w:rPr>
                <w:rFonts w:ascii="仿宋" w:hAnsi="仿宋" w:eastAsia="仿宋"/>
                <w:sz w:val="22"/>
                <w:szCs w:val="22"/>
              </w:rPr>
            </w:pPr>
            <w:r>
              <w:rPr>
                <w:rFonts w:hint="eastAsia" w:ascii="仿宋" w:hAnsi="仿宋" w:eastAsia="仿宋"/>
                <w:sz w:val="22"/>
                <w:szCs w:val="22"/>
              </w:rPr>
              <w:t>文化建设</w:t>
            </w:r>
          </w:p>
        </w:tc>
        <w:tc>
          <w:tcPr>
            <w:tcW w:w="6023" w:type="dxa"/>
            <w:vAlign w:val="center"/>
          </w:tcPr>
          <w:p>
            <w:pPr>
              <w:snapToGrid w:val="0"/>
              <w:jc w:val="left"/>
              <w:rPr>
                <w:rFonts w:ascii="仿宋" w:hAnsi="仿宋" w:eastAsia="仿宋"/>
                <w:sz w:val="22"/>
                <w:szCs w:val="22"/>
              </w:rPr>
            </w:pPr>
            <w:r>
              <w:rPr>
                <w:rFonts w:hint="eastAsia" w:ascii="仿宋" w:hAnsi="仿宋" w:eastAsia="仿宋"/>
                <w:sz w:val="22"/>
                <w:szCs w:val="22"/>
              </w:rPr>
              <w:t>由学院结合自身实际自行设定，报请学校文化建设专项规划工作组审定</w:t>
            </w:r>
          </w:p>
        </w:tc>
        <w:tc>
          <w:tcPr>
            <w:tcW w:w="1593" w:type="dxa"/>
            <w:vAlign w:val="center"/>
          </w:tcPr>
          <w:p>
            <w:pPr>
              <w:snapToGrid w:val="0"/>
              <w:jc w:val="center"/>
              <w:textAlignment w:val="baseline"/>
              <w:rPr>
                <w:rFonts w:ascii="仿宋" w:hAnsi="仿宋" w:eastAsia="仿宋"/>
                <w:sz w:val="22"/>
                <w:szCs w:val="22"/>
              </w:rPr>
            </w:pPr>
          </w:p>
        </w:tc>
        <w:tc>
          <w:tcPr>
            <w:tcW w:w="1157" w:type="dxa"/>
            <w:vAlign w:val="center"/>
          </w:tcPr>
          <w:p>
            <w:pPr>
              <w:snapToGrid w:val="0"/>
              <w:jc w:val="center"/>
              <w:textAlignment w:val="baseline"/>
              <w:rPr>
                <w:rFonts w:ascii="仿宋" w:hAnsi="仿宋" w:eastAsia="仿宋"/>
                <w:sz w:val="22"/>
                <w:szCs w:val="22"/>
              </w:rPr>
            </w:pPr>
          </w:p>
        </w:tc>
        <w:tc>
          <w:tcPr>
            <w:tcW w:w="1527" w:type="dxa"/>
            <w:vAlign w:val="center"/>
          </w:tcPr>
          <w:p>
            <w:pPr>
              <w:snapToGrid w:val="0"/>
              <w:jc w:val="center"/>
              <w:textAlignment w:val="baseline"/>
              <w:rPr>
                <w:rFonts w:ascii="仿宋" w:hAnsi="仿宋" w:eastAsia="仿宋"/>
                <w:sz w:val="22"/>
                <w:szCs w:val="22"/>
              </w:rPr>
            </w:pPr>
          </w:p>
        </w:tc>
        <w:tc>
          <w:tcPr>
            <w:tcW w:w="799" w:type="dxa"/>
          </w:tcPr>
          <w:p>
            <w:pPr>
              <w:snapToGrid w:val="0"/>
              <w:jc w:val="center"/>
              <w:rPr>
                <w:rFonts w:ascii="仿宋" w:hAnsi="仿宋" w:eastAsia="仿宋"/>
                <w:sz w:val="22"/>
                <w:szCs w:val="22"/>
              </w:rPr>
            </w:pPr>
          </w:p>
        </w:tc>
      </w:tr>
    </w:tbl>
    <w:p>
      <w:pPr>
        <w:spacing w:line="560" w:lineRule="exact"/>
        <w:rPr>
          <w:rFonts w:ascii="仿宋_GB2312" w:hAnsi="仿宋" w:eastAsia="仿宋_GB2312" w:cs="仿宋"/>
          <w:sz w:val="32"/>
          <w:szCs w:val="32"/>
        </w:rPr>
      </w:pPr>
    </w:p>
    <w:p>
      <w:pPr>
        <w:spacing w:line="560" w:lineRule="exact"/>
        <w:ind w:firstLine="640" w:firstLineChars="200"/>
        <w:rPr>
          <w:rFonts w:ascii="方正黑体简体" w:hAnsi="方正黑体简体" w:eastAsia="方正黑体简体" w:cs="方正黑体简体"/>
          <w:kern w:val="0"/>
          <w:sz w:val="32"/>
          <w:szCs w:val="32"/>
        </w:rPr>
      </w:pPr>
    </w:p>
    <w:sectPr>
      <w:pgSz w:w="16838" w:h="11906" w:orient="landscape"/>
      <w:pgMar w:top="1701"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C1FD363-509C-4FEE-BFE5-71C5702EFEC9}"/>
  </w:font>
  <w:font w:name="方正小标宋_GBK">
    <w:panose1 w:val="02000000000000000000"/>
    <w:charset w:val="86"/>
    <w:family w:val="script"/>
    <w:pitch w:val="default"/>
    <w:sig w:usb0="A00002BF" w:usb1="38CF7CFA" w:usb2="00082016" w:usb3="00000000" w:csb0="00040001" w:csb1="00000000"/>
    <w:embedRegular r:id="rId2" w:fontKey="{FF15352C-F994-4F43-B647-BCB79682E815}"/>
  </w:font>
  <w:font w:name="方正粗黑宋简体">
    <w:panose1 w:val="02000000000000000000"/>
    <w:charset w:val="86"/>
    <w:family w:val="auto"/>
    <w:pitch w:val="default"/>
    <w:sig w:usb0="A00002BF" w:usb1="184F6CFA" w:usb2="00000012" w:usb3="00000000" w:csb0="00040001" w:csb1="00000000"/>
    <w:embedRegular r:id="rId3" w:fontKey="{428CF2AC-2EBB-47B9-96DF-107B0BD7E246}"/>
  </w:font>
  <w:font w:name="方正小标宋简体">
    <w:panose1 w:val="02000000000000000000"/>
    <w:charset w:val="86"/>
    <w:family w:val="script"/>
    <w:pitch w:val="default"/>
    <w:sig w:usb0="00000001" w:usb1="08000000" w:usb2="00000000" w:usb3="00000000" w:csb0="00040000" w:csb1="00000000"/>
    <w:embedRegular r:id="rId4" w:fontKey="{3AB126DE-602B-4626-8D03-A2DC9619B01E}"/>
  </w:font>
  <w:font w:name="方正黑体简体">
    <w:altName w:val="微软雅黑"/>
    <w:panose1 w:val="02010601030101010101"/>
    <w:charset w:val="86"/>
    <w:family w:val="script"/>
    <w:pitch w:val="default"/>
    <w:sig w:usb0="00000000" w:usb1="00000000" w:usb2="00000000" w:usb3="00000000" w:csb0="00040000" w:csb1="00000000"/>
    <w:embedRegular r:id="rId5" w:fontKey="{BF095997-DD88-4B82-AF43-F4916A96034E}"/>
  </w:font>
  <w:font w:name="楷体">
    <w:panose1 w:val="02010609060101010101"/>
    <w:charset w:val="86"/>
    <w:family w:val="modern"/>
    <w:pitch w:val="default"/>
    <w:sig w:usb0="800002BF" w:usb1="38CF7CFA" w:usb2="00000016" w:usb3="00000000" w:csb0="00040001" w:csb1="00000000"/>
    <w:embedRegular r:id="rId6" w:fontKey="{E72C7907-15DE-41D4-B174-3B1678F704DA}"/>
  </w:font>
  <w:font w:name="楷体_GB2312">
    <w:altName w:val="楷体"/>
    <w:panose1 w:val="02010609030101010101"/>
    <w:charset w:val="86"/>
    <w:family w:val="modern"/>
    <w:pitch w:val="default"/>
    <w:sig w:usb0="00000000" w:usb1="00000000" w:usb2="00000000" w:usb3="00000000" w:csb0="00040000" w:csb1="00000000"/>
    <w:embedRegular r:id="rId7" w:fontKey="{7B12BEC1-E22C-40C2-955A-34A8EF29BDEC}"/>
  </w:font>
  <w:font w:name="仿宋_GB2312">
    <w:panose1 w:val="02010609030101010101"/>
    <w:charset w:val="86"/>
    <w:family w:val="modern"/>
    <w:pitch w:val="default"/>
    <w:sig w:usb0="00000001" w:usb1="080E0000" w:usb2="00000000" w:usb3="00000000" w:csb0="00040000" w:csb1="00000000"/>
    <w:embedRegular r:id="rId8" w:fontKey="{19FD8425-433B-448F-B531-3823935EB361}"/>
  </w:font>
  <w:font w:name="仿宋">
    <w:panose1 w:val="02010609060101010101"/>
    <w:charset w:val="86"/>
    <w:family w:val="auto"/>
    <w:pitch w:val="default"/>
    <w:sig w:usb0="800002BF" w:usb1="38CF7CFA" w:usb2="00000016" w:usb3="00000000" w:csb0="00040001" w:csb1="00000000"/>
    <w:embedRegular r:id="rId9" w:fontKey="{43ABE888-F7A8-445B-9876-FE1A22E49235}"/>
  </w:font>
  <w:font w:name="Verdana">
    <w:panose1 w:val="020B0604030504040204"/>
    <w:charset w:val="00"/>
    <w:family w:val="swiss"/>
    <w:pitch w:val="default"/>
    <w:sig w:usb0="A00006FF" w:usb1="4000205B" w:usb2="00000010" w:usb3="00000000" w:csb0="2000019F" w:csb1="00000000"/>
    <w:embedRegular r:id="rId10" w:fontKey="{205D435A-A624-44B5-B20C-75D7648DB0B8}"/>
  </w:font>
  <w:font w:name="方正仿宋简体">
    <w:panose1 w:val="02000000000000000000"/>
    <w:charset w:val="86"/>
    <w:family w:val="auto"/>
    <w:pitch w:val="default"/>
    <w:sig w:usb0="A00002BF" w:usb1="184F6CFA" w:usb2="00000012" w:usb3="00000000" w:csb0="00040001" w:csb1="00000000"/>
    <w:embedRegular r:id="rId11" w:fontKey="{BA061E9F-B3A3-433E-BF24-DDFB8E03797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745935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25"/>
    <w:rsid w:val="000048DD"/>
    <w:rsid w:val="00046484"/>
    <w:rsid w:val="000B398C"/>
    <w:rsid w:val="000D2F94"/>
    <w:rsid w:val="00127187"/>
    <w:rsid w:val="00144124"/>
    <w:rsid w:val="00150615"/>
    <w:rsid w:val="00150BE2"/>
    <w:rsid w:val="001537A8"/>
    <w:rsid w:val="00167C4D"/>
    <w:rsid w:val="00173969"/>
    <w:rsid w:val="001A02E3"/>
    <w:rsid w:val="001C68D0"/>
    <w:rsid w:val="002A7C47"/>
    <w:rsid w:val="002C583F"/>
    <w:rsid w:val="002F5C4B"/>
    <w:rsid w:val="00320D8D"/>
    <w:rsid w:val="003D36D5"/>
    <w:rsid w:val="00402AAE"/>
    <w:rsid w:val="00412B01"/>
    <w:rsid w:val="00494973"/>
    <w:rsid w:val="004A3545"/>
    <w:rsid w:val="004C050A"/>
    <w:rsid w:val="004E365F"/>
    <w:rsid w:val="00502118"/>
    <w:rsid w:val="00545359"/>
    <w:rsid w:val="005637D1"/>
    <w:rsid w:val="00586ACA"/>
    <w:rsid w:val="00763E11"/>
    <w:rsid w:val="007C1D46"/>
    <w:rsid w:val="007C7FC8"/>
    <w:rsid w:val="007D1176"/>
    <w:rsid w:val="008110E8"/>
    <w:rsid w:val="009065A2"/>
    <w:rsid w:val="0095491A"/>
    <w:rsid w:val="009804E8"/>
    <w:rsid w:val="009C22C7"/>
    <w:rsid w:val="009D3E08"/>
    <w:rsid w:val="009D6DEA"/>
    <w:rsid w:val="009E1521"/>
    <w:rsid w:val="00A21E9F"/>
    <w:rsid w:val="00A53D79"/>
    <w:rsid w:val="00A942CA"/>
    <w:rsid w:val="00AE2ED3"/>
    <w:rsid w:val="00B55C88"/>
    <w:rsid w:val="00B633F8"/>
    <w:rsid w:val="00BD3BA6"/>
    <w:rsid w:val="00BD5A06"/>
    <w:rsid w:val="00BD7CA8"/>
    <w:rsid w:val="00C77E67"/>
    <w:rsid w:val="00C92F21"/>
    <w:rsid w:val="00C9729B"/>
    <w:rsid w:val="00DF3502"/>
    <w:rsid w:val="00E36F83"/>
    <w:rsid w:val="00E76AFA"/>
    <w:rsid w:val="00EA753F"/>
    <w:rsid w:val="00ED2B25"/>
    <w:rsid w:val="00F909FF"/>
    <w:rsid w:val="00FD67D8"/>
    <w:rsid w:val="04A876A0"/>
    <w:rsid w:val="18EC343E"/>
    <w:rsid w:val="24EA318D"/>
    <w:rsid w:val="29BD35F5"/>
    <w:rsid w:val="2C29243A"/>
    <w:rsid w:val="3A4B379E"/>
    <w:rsid w:val="3BAA3F73"/>
    <w:rsid w:val="53AD094A"/>
    <w:rsid w:val="573B3A15"/>
    <w:rsid w:val="57450272"/>
    <w:rsid w:val="5D32495E"/>
    <w:rsid w:val="5EF737AE"/>
    <w:rsid w:val="61711DD5"/>
    <w:rsid w:val="628E3D27"/>
    <w:rsid w:val="63712C4A"/>
    <w:rsid w:val="63C9618D"/>
    <w:rsid w:val="674613E5"/>
    <w:rsid w:val="7DAC6076"/>
    <w:rsid w:val="7E65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line="700" w:lineRule="atLeast"/>
      <w:jc w:val="center"/>
    </w:pPr>
    <w:rPr>
      <w:sz w:val="44"/>
      <w:szCs w:val="20"/>
    </w:rPr>
  </w:style>
  <w:style w:type="character" w:styleId="7">
    <w:name w:val="Emphasis"/>
    <w:qFormat/>
    <w:uiPriority w:val="99"/>
    <w:rPr>
      <w:i/>
      <w:iCs/>
    </w:rPr>
  </w:style>
  <w:style w:type="character" w:customStyle="1" w:styleId="8">
    <w:name w:val="NormalCharacter"/>
    <w:basedOn w:val="6"/>
    <w:qFormat/>
    <w:uiPriority w:val="0"/>
  </w:style>
  <w:style w:type="character" w:customStyle="1" w:styleId="9">
    <w:name w:val="Header Char"/>
    <w:basedOn w:val="6"/>
    <w:link w:val="3"/>
    <w:semiHidden/>
    <w:qFormat/>
    <w:uiPriority w:val="99"/>
    <w:rPr>
      <w:rFonts w:ascii="Calibri" w:hAnsi="Calibri" w:cs="Calibri"/>
      <w:kern w:val="2"/>
      <w:sz w:val="18"/>
      <w:szCs w:val="18"/>
    </w:rPr>
  </w:style>
  <w:style w:type="character" w:customStyle="1" w:styleId="10">
    <w:name w:val="Footer Char"/>
    <w:basedOn w:val="6"/>
    <w:link w:val="2"/>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12970</Words>
  <Characters>13459</Characters>
  <Lines>28</Lines>
  <Paragraphs>7</Paragraphs>
  <TotalTime>4</TotalTime>
  <ScaleCrop>false</ScaleCrop>
  <LinksUpToDate>false</LinksUpToDate>
  <CharactersWithSpaces>13468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2021-02-01T08:59:00Z</dcterms:created>
  <dc:creator>Administrator</dc:creator>
  <cp:lastModifiedBy>石利娟</cp:lastModifiedBy>
  <dcterms:modified xsi:type="dcterms:W3CDTF">2023-05-18T04:21:51Z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446803664_cloud</vt:lpwstr>
  </property>
  <property fmtid="{D5CDD505-2E9C-101B-9397-08002B2CF9AE}" pid="3" name="KSOProductBuildVer">
    <vt:lpwstr>2052-11.1.0.14309</vt:lpwstr>
  </property>
  <property fmtid="{D5CDD505-2E9C-101B-9397-08002B2CF9AE}" pid="4" name="ICV">
    <vt:lpwstr>FEC246036C7F4B4A8CCE05D23E07E930_13</vt:lpwstr>
  </property>
</Properties>
</file>